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58C78" w14:textId="75A1AAC5" w:rsidR="006C69D3" w:rsidRDefault="006C69D3" w:rsidP="006C69D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1"/>
          <w:szCs w:val="21"/>
        </w:rPr>
      </w:pPr>
    </w:p>
    <w:p w14:paraId="56213D0E" w14:textId="543014BB" w:rsidR="002F3849" w:rsidRDefault="002F3849" w:rsidP="006C69D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1"/>
          <w:szCs w:val="21"/>
        </w:rPr>
      </w:pPr>
    </w:p>
    <w:p w14:paraId="2D818B05" w14:textId="7EB0F50D" w:rsidR="003517CB" w:rsidRPr="003517CB" w:rsidRDefault="003517CB" w:rsidP="001A3AE5">
      <w:pPr>
        <w:shd w:val="clear" w:color="auto" w:fill="FFFFFF"/>
        <w:spacing w:after="0" w:line="240" w:lineRule="auto"/>
        <w:jc w:val="center"/>
        <w:rPr>
          <w:rFonts w:ascii="Aptos" w:eastAsia="Times New Roman" w:hAnsi="Aptos" w:cs="Times New Roman"/>
          <w:color w:val="212121"/>
          <w:sz w:val="24"/>
          <w:szCs w:val="24"/>
        </w:rPr>
      </w:pPr>
      <w:r w:rsidRPr="003517CB"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 </w:t>
      </w:r>
    </w:p>
    <w:p w14:paraId="0AA8C2A8" w14:textId="77777777" w:rsidR="001A3AE5" w:rsidRPr="001A3AE5" w:rsidRDefault="001A3AE5" w:rsidP="001A3AE5">
      <w:pPr>
        <w:spacing w:after="0" w:line="240" w:lineRule="auto"/>
        <w:jc w:val="center"/>
        <w:rPr>
          <w:rFonts w:ascii="Aptos" w:eastAsia="Times New Roman" w:hAnsi="Aptos" w:cs="Times New Roman"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b/>
          <w:bCs/>
          <w:i/>
          <w:iCs/>
          <w:color w:val="000000"/>
          <w:sz w:val="24"/>
          <w:szCs w:val="24"/>
        </w:rPr>
        <w:t>Difficult IV Access Protocol</w:t>
      </w:r>
    </w:p>
    <w:p w14:paraId="074052B8" w14:textId="77777777" w:rsidR="001A3AE5" w:rsidRPr="001A3AE5" w:rsidRDefault="001A3AE5" w:rsidP="001A3AE5">
      <w:pPr>
        <w:spacing w:after="0" w:line="240" w:lineRule="auto"/>
        <w:jc w:val="center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49B20C59" w14:textId="77777777" w:rsidR="001A3AE5" w:rsidRPr="001A3AE5" w:rsidRDefault="001A3AE5" w:rsidP="001A3AE5">
      <w:pPr>
        <w:spacing w:after="0" w:line="240" w:lineRule="auto"/>
        <w:jc w:val="center"/>
        <w:rPr>
          <w:rFonts w:ascii="Aptos" w:eastAsia="Times New Roman" w:hAnsi="Aptos" w:cs="Times New Roman"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b/>
          <w:bCs/>
          <w:i/>
          <w:iCs/>
          <w:color w:val="000000"/>
          <w:sz w:val="24"/>
          <w:szCs w:val="24"/>
        </w:rPr>
        <w:t>PRE-OPERATIVE</w:t>
      </w:r>
    </w:p>
    <w:p w14:paraId="4E909251" w14:textId="77777777" w:rsidR="001A3AE5" w:rsidRPr="001A3AE5" w:rsidRDefault="001A3AE5" w:rsidP="001A3AE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color w:val="000000"/>
          <w:sz w:val="24"/>
          <w:szCs w:val="24"/>
        </w:rPr>
        <w:t>In all patients (with or without history of difficult IV insertion) the primary operator will have no more than 2 attempts at insertion. </w:t>
      </w:r>
    </w:p>
    <w:p w14:paraId="1B49FB0E" w14:textId="77777777" w:rsidR="001A3AE5" w:rsidRPr="001A3AE5" w:rsidRDefault="001A3AE5" w:rsidP="001A3AE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color w:val="000000"/>
          <w:sz w:val="24"/>
          <w:szCs w:val="24"/>
        </w:rPr>
        <w:t>In the event of failed insertion, the chain of communication and attempted placement will be the following: </w:t>
      </w:r>
    </w:p>
    <w:p w14:paraId="00310276" w14:textId="77777777" w:rsidR="001A3AE5" w:rsidRPr="001A3AE5" w:rsidRDefault="001A3AE5" w:rsidP="001A3AE5">
      <w:pPr>
        <w:spacing w:after="0" w:line="240" w:lineRule="auto"/>
        <w:jc w:val="center"/>
        <w:rPr>
          <w:rFonts w:ascii="Aptos" w:eastAsia="Times New Roman" w:hAnsi="Aptos" w:cs="Times New Roman"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i/>
          <w:iCs/>
          <w:color w:val="000000"/>
          <w:sz w:val="24"/>
          <w:szCs w:val="24"/>
        </w:rPr>
        <w:t xml:space="preserve">IV RN </w:t>
      </w:r>
      <w:r w:rsidRPr="001A3AE5">
        <w:rPr>
          <w:rFonts w:ascii="Apple Color Emoji" w:eastAsia="Times New Roman" w:hAnsi="Apple Color Emoji" w:cs="Apple Color Emoji"/>
          <w:i/>
          <w:iCs/>
          <w:color w:val="000000"/>
          <w:sz w:val="24"/>
          <w:szCs w:val="24"/>
        </w:rPr>
        <w:t>➡</w:t>
      </w:r>
      <w:r w:rsidRPr="001A3AE5">
        <w:rPr>
          <w:rFonts w:ascii="Aptos" w:eastAsia="Times New Roman" w:hAnsi="Aptos" w:cs="Times New Roman"/>
          <w:i/>
          <w:iCs/>
          <w:color w:val="000000"/>
          <w:sz w:val="24"/>
          <w:szCs w:val="24"/>
        </w:rPr>
        <w:t xml:space="preserve"> SWAT </w:t>
      </w:r>
      <w:r w:rsidRPr="001A3AE5">
        <w:rPr>
          <w:rFonts w:ascii="Apple Color Emoji" w:eastAsia="Times New Roman" w:hAnsi="Apple Color Emoji" w:cs="Apple Color Emoji"/>
          <w:i/>
          <w:iCs/>
          <w:color w:val="000000"/>
          <w:sz w:val="24"/>
          <w:szCs w:val="24"/>
        </w:rPr>
        <w:t>➡</w:t>
      </w:r>
      <w:r w:rsidRPr="001A3AE5">
        <w:rPr>
          <w:rFonts w:ascii="Aptos" w:eastAsia="Times New Roman" w:hAnsi="Aptos" w:cs="Times New Roman"/>
          <w:i/>
          <w:iCs/>
          <w:color w:val="000000"/>
          <w:sz w:val="24"/>
          <w:szCs w:val="24"/>
        </w:rPr>
        <w:t xml:space="preserve"> CRNA/Attending </w:t>
      </w:r>
      <w:r w:rsidRPr="001A3AE5">
        <w:rPr>
          <w:rFonts w:ascii="Apple Color Emoji" w:eastAsia="Times New Roman" w:hAnsi="Apple Color Emoji" w:cs="Apple Color Emoji"/>
          <w:i/>
          <w:iCs/>
          <w:color w:val="000000"/>
          <w:sz w:val="24"/>
          <w:szCs w:val="24"/>
        </w:rPr>
        <w:t>➡</w:t>
      </w:r>
      <w:r w:rsidRPr="001A3AE5">
        <w:rPr>
          <w:rFonts w:ascii="Aptos" w:eastAsia="Times New Roman" w:hAnsi="Aptos" w:cs="Times New Roman"/>
          <w:i/>
          <w:iCs/>
          <w:color w:val="000000"/>
          <w:sz w:val="24"/>
          <w:szCs w:val="24"/>
        </w:rPr>
        <w:t xml:space="preserve">Board Runner </w:t>
      </w:r>
      <w:r w:rsidRPr="001A3AE5">
        <w:rPr>
          <w:rFonts w:ascii="Apple Color Emoji" w:eastAsia="Times New Roman" w:hAnsi="Apple Color Emoji" w:cs="Apple Color Emoji"/>
          <w:i/>
          <w:iCs/>
          <w:color w:val="000000"/>
          <w:sz w:val="24"/>
          <w:szCs w:val="24"/>
        </w:rPr>
        <w:t>➡</w:t>
      </w:r>
      <w:r w:rsidRPr="001A3AE5">
        <w:rPr>
          <w:rFonts w:ascii="Aptos" w:eastAsia="Times New Roman" w:hAnsi="Aptos" w:cs="Times New Roman"/>
          <w:i/>
          <w:iCs/>
          <w:color w:val="000000"/>
          <w:sz w:val="24"/>
          <w:szCs w:val="24"/>
        </w:rPr>
        <w:t xml:space="preserve"> Trauma Anes</w:t>
      </w:r>
    </w:p>
    <w:p w14:paraId="73380915" w14:textId="77777777" w:rsidR="001A3AE5" w:rsidRPr="001A3AE5" w:rsidRDefault="001A3AE5" w:rsidP="001A3AE5">
      <w:pPr>
        <w:spacing w:after="0" w:line="240" w:lineRule="auto"/>
        <w:jc w:val="center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47C16EE1" w14:textId="77777777" w:rsidR="001A3AE5" w:rsidRPr="001A3AE5" w:rsidRDefault="001A3AE5" w:rsidP="001A3AE5">
      <w:pPr>
        <w:spacing w:after="0" w:line="240" w:lineRule="auto"/>
        <w:jc w:val="center"/>
        <w:rPr>
          <w:rFonts w:ascii="Aptos" w:eastAsia="Times New Roman" w:hAnsi="Aptos" w:cs="Times New Roman"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b/>
          <w:bCs/>
          <w:i/>
          <w:iCs/>
          <w:color w:val="000000"/>
          <w:sz w:val="24"/>
          <w:szCs w:val="24"/>
        </w:rPr>
        <w:t>INTRA-OPERATIVE</w:t>
      </w:r>
    </w:p>
    <w:p w14:paraId="62C78660" w14:textId="77777777" w:rsidR="001A3AE5" w:rsidRPr="001A3AE5" w:rsidRDefault="001A3AE5" w:rsidP="001A3AE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color w:val="000000"/>
          <w:sz w:val="24"/>
          <w:szCs w:val="24"/>
        </w:rPr>
        <w:t>Identify patients with difficult access: 2 or more attempts in superficial distal extremity (hand/forearm/antecubital fossa) by primary clinician (CRNA/MD)</w:t>
      </w:r>
    </w:p>
    <w:p w14:paraId="1B7B0C82" w14:textId="77777777" w:rsidR="001A3AE5" w:rsidRPr="001A3AE5" w:rsidRDefault="001A3AE5" w:rsidP="001A3AE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color w:val="000000"/>
          <w:sz w:val="24"/>
          <w:szCs w:val="24"/>
        </w:rPr>
        <w:t>Contact ultrasound anesthesia team for urgent assistance, also reach out to supervising MD if applicable</w:t>
      </w:r>
    </w:p>
    <w:p w14:paraId="5A9BA5D3" w14:textId="77777777" w:rsidR="001A3AE5" w:rsidRPr="001A3AE5" w:rsidRDefault="001A3AE5" w:rsidP="001A3AE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color w:val="000000"/>
          <w:sz w:val="24"/>
          <w:szCs w:val="24"/>
        </w:rPr>
        <w:t>Proceed with ultrasound guided peripheral IV access (UGPIVA), may consider deeper veins (brachial, basilic, cephalic), external jugular/lower extremities</w:t>
      </w:r>
    </w:p>
    <w:p w14:paraId="20357E40" w14:textId="77777777" w:rsidR="001A3AE5" w:rsidRPr="001A3AE5" w:rsidRDefault="001A3AE5" w:rsidP="001A3AE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color w:val="000000"/>
          <w:sz w:val="24"/>
          <w:szCs w:val="24"/>
        </w:rPr>
        <w:t>If unsuccessful after 2 or more attempts, discuss clinical circumstance with primary surgical team (considerations: central venous line (CVL), peripherally inserted central catheter (PICC), postponement of procedure)</w:t>
      </w:r>
    </w:p>
    <w:p w14:paraId="3F39149F" w14:textId="77777777" w:rsidR="001A3AE5" w:rsidRPr="001A3AE5" w:rsidRDefault="001A3AE5" w:rsidP="001A3AE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color w:val="000000"/>
          <w:sz w:val="24"/>
          <w:szCs w:val="24"/>
        </w:rPr>
        <w:t>In the event peripheral access cannot be obtained, CVL may be necessary </w:t>
      </w:r>
    </w:p>
    <w:p w14:paraId="0BD8FA85" w14:textId="77777777" w:rsidR="001A3AE5" w:rsidRPr="001A3AE5" w:rsidRDefault="001A3AE5" w:rsidP="001A3AE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b/>
          <w:bCs/>
          <w:color w:val="000000"/>
          <w:sz w:val="24"/>
          <w:szCs w:val="24"/>
        </w:rPr>
      </w:pPr>
      <w:r w:rsidRPr="001A3AE5">
        <w:rPr>
          <w:rFonts w:ascii="Aptos" w:eastAsia="Times New Roman" w:hAnsi="Aptos" w:cs="Times New Roman"/>
          <w:color w:val="000000"/>
          <w:sz w:val="24"/>
          <w:szCs w:val="24"/>
        </w:rPr>
        <w:t>If unable to place CVL, proceed with PICC and postponement of procedure</w:t>
      </w:r>
    </w:p>
    <w:p w14:paraId="0BF712AB" w14:textId="77777777" w:rsidR="001A3AE5" w:rsidRPr="001A3AE5" w:rsidRDefault="001A3AE5" w:rsidP="001A3AE5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</w:p>
    <w:p w14:paraId="2093E6E4" w14:textId="77777777" w:rsidR="001A3AE5" w:rsidRPr="001A3AE5" w:rsidRDefault="001A3AE5" w:rsidP="001A3AE5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</w:rPr>
      </w:pPr>
    </w:p>
    <w:sectPr w:rsidR="001A3AE5" w:rsidRPr="001A3AE5" w:rsidSect="006B67E5">
      <w:headerReference w:type="default" r:id="rId7"/>
      <w:footerReference w:type="default" r:id="rId8"/>
      <w:pgSz w:w="12240" w:h="15840"/>
      <w:pgMar w:top="1440" w:right="900" w:bottom="144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1B09B" w14:textId="77777777" w:rsidR="00E849B2" w:rsidRDefault="00E849B2" w:rsidP="006B67E5">
      <w:pPr>
        <w:spacing w:after="0" w:line="240" w:lineRule="auto"/>
      </w:pPr>
      <w:r>
        <w:separator/>
      </w:r>
    </w:p>
  </w:endnote>
  <w:endnote w:type="continuationSeparator" w:id="0">
    <w:p w14:paraId="6A4CA4AB" w14:textId="77777777" w:rsidR="00E849B2" w:rsidRDefault="00E849B2" w:rsidP="006B6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2EAD6" w14:textId="573BE12A" w:rsidR="00DD1CA3" w:rsidRDefault="00F60800" w:rsidP="00DD1CA3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7.19.21</w:t>
    </w:r>
    <w:r w:rsidR="009B037F">
      <w:rPr>
        <w:sz w:val="16"/>
        <w:szCs w:val="16"/>
      </w:rPr>
      <w:t xml:space="preserve"> AT/</w:t>
    </w:r>
    <w:r>
      <w:rPr>
        <w:sz w:val="16"/>
        <w:szCs w:val="16"/>
      </w:rPr>
      <w:t>KH/KA</w:t>
    </w:r>
  </w:p>
  <w:p w14:paraId="730A5686" w14:textId="268BC5CF" w:rsidR="003A57A6" w:rsidRDefault="003A57A6" w:rsidP="00DD1CA3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10.20 Peri-operative Committee, Anesthesia Committee</w:t>
    </w:r>
  </w:p>
  <w:p w14:paraId="5B306625" w14:textId="071EE678" w:rsidR="003A57A6" w:rsidRPr="00DD1CA3" w:rsidRDefault="003A57A6" w:rsidP="00DD1CA3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11.2020 Surgical Committee</w:t>
    </w:r>
  </w:p>
  <w:p w14:paraId="4A63C91C" w14:textId="77777777" w:rsidR="006B67E5" w:rsidRPr="005F14C6" w:rsidRDefault="006B67E5" w:rsidP="005F14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9CA66" w14:textId="77777777" w:rsidR="00E849B2" w:rsidRDefault="00E849B2" w:rsidP="006B67E5">
      <w:pPr>
        <w:spacing w:after="0" w:line="240" w:lineRule="auto"/>
      </w:pPr>
      <w:bookmarkStart w:id="0" w:name="_Hlk2151521"/>
      <w:bookmarkEnd w:id="0"/>
      <w:r>
        <w:separator/>
      </w:r>
    </w:p>
  </w:footnote>
  <w:footnote w:type="continuationSeparator" w:id="0">
    <w:p w14:paraId="29919B68" w14:textId="77777777" w:rsidR="00E849B2" w:rsidRDefault="00E849B2" w:rsidP="006B67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52D00" w14:textId="77777777" w:rsidR="006B67E5" w:rsidRDefault="00666CDC" w:rsidP="006B67E5">
    <w:pPr>
      <w:pStyle w:val="Header"/>
      <w:jc w:val="right"/>
      <w:rPr>
        <w:b/>
        <w:color w:val="1F497D"/>
        <w:sz w:val="16"/>
        <w:szCs w:val="16"/>
      </w:rPr>
    </w:pPr>
    <w:r>
      <w:rPr>
        <w:noProof/>
        <w:color w:val="1F497D"/>
        <w:sz w:val="16"/>
        <w:szCs w:val="16"/>
      </w:rPr>
      <w:drawing>
        <wp:anchor distT="0" distB="0" distL="114300" distR="114300" simplePos="0" relativeHeight="251659264" behindDoc="1" locked="0" layoutInCell="1" allowOverlap="1" wp14:anchorId="1AB02591" wp14:editId="19152920">
          <wp:simplePos x="0" y="0"/>
          <wp:positionH relativeFrom="margin">
            <wp:posOffset>0</wp:posOffset>
          </wp:positionH>
          <wp:positionV relativeFrom="paragraph">
            <wp:posOffset>-383540</wp:posOffset>
          </wp:positionV>
          <wp:extent cx="3114675" cy="73183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4675" cy="7318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B67E5" w:rsidRPr="006B67E5">
      <w:rPr>
        <w:color w:val="1F497D"/>
        <w:sz w:val="16"/>
        <w:szCs w:val="16"/>
      </w:rPr>
      <w:ptab w:relativeTo="margin" w:alignment="center" w:leader="none"/>
    </w:r>
    <w:r w:rsidR="006B67E5" w:rsidRPr="006B67E5">
      <w:rPr>
        <w:color w:val="1F497D"/>
        <w:sz w:val="16"/>
        <w:szCs w:val="16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75362"/>
    <w:multiLevelType w:val="hybridMultilevel"/>
    <w:tmpl w:val="31726356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A1BBE"/>
    <w:multiLevelType w:val="multilevel"/>
    <w:tmpl w:val="E8C42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A766D2"/>
    <w:multiLevelType w:val="hybridMultilevel"/>
    <w:tmpl w:val="5E9AB81C"/>
    <w:numStyleLink w:val="Numbered"/>
  </w:abstractNum>
  <w:abstractNum w:abstractNumId="3" w15:restartNumberingAfterBreak="0">
    <w:nsid w:val="0CAC5DFD"/>
    <w:multiLevelType w:val="hybridMultilevel"/>
    <w:tmpl w:val="0EDA240C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B4278E"/>
    <w:multiLevelType w:val="multilevel"/>
    <w:tmpl w:val="4E4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FD1699"/>
    <w:multiLevelType w:val="hybridMultilevel"/>
    <w:tmpl w:val="5E9AB81C"/>
    <w:styleLink w:val="Numbered"/>
    <w:lvl w:ilvl="0" w:tplc="B59A75E2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6627B6">
      <w:start w:val="1"/>
      <w:numFmt w:val="decimal"/>
      <w:lvlText w:val="%2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A50922C">
      <w:start w:val="1"/>
      <w:numFmt w:val="decimal"/>
      <w:lvlText w:val="%3.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4A1544">
      <w:start w:val="1"/>
      <w:numFmt w:val="decimal"/>
      <w:lvlText w:val="%4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F696B8">
      <w:start w:val="1"/>
      <w:numFmt w:val="decimal"/>
      <w:lvlText w:val="%5."/>
      <w:lvlJc w:val="left"/>
      <w:pPr>
        <w:ind w:left="18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0C976E">
      <w:start w:val="1"/>
      <w:numFmt w:val="decimal"/>
      <w:lvlText w:val="%6."/>
      <w:lvlJc w:val="left"/>
      <w:pPr>
        <w:ind w:left="21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FD6EC84">
      <w:start w:val="1"/>
      <w:numFmt w:val="decimal"/>
      <w:lvlText w:val="%7."/>
      <w:lvlJc w:val="left"/>
      <w:pPr>
        <w:ind w:left="25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3006EC">
      <w:start w:val="1"/>
      <w:numFmt w:val="decimal"/>
      <w:lvlText w:val="%8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EFACDE4">
      <w:start w:val="1"/>
      <w:numFmt w:val="decimal"/>
      <w:lvlText w:val="%9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2A0E0DB2"/>
    <w:multiLevelType w:val="hybridMultilevel"/>
    <w:tmpl w:val="2BD874D8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706382"/>
    <w:multiLevelType w:val="hybridMultilevel"/>
    <w:tmpl w:val="7D3A83F4"/>
    <w:lvl w:ilvl="0" w:tplc="C7628DDE">
      <w:start w:val="1"/>
      <w:numFmt w:val="bullet"/>
      <w:lvlText w:val="•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26AB48E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BE68E6">
      <w:start w:val="1"/>
      <w:numFmt w:val="bullet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63CA1CC">
      <w:start w:val="1"/>
      <w:numFmt w:val="bullet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04CB72">
      <w:start w:val="1"/>
      <w:numFmt w:val="bullet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E04BEE4">
      <w:start w:val="1"/>
      <w:numFmt w:val="bullet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0C8F60">
      <w:start w:val="1"/>
      <w:numFmt w:val="bullet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DEA9E8">
      <w:start w:val="1"/>
      <w:numFmt w:val="bullet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ED41E8A">
      <w:start w:val="1"/>
      <w:numFmt w:val="bullet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36407D41"/>
    <w:multiLevelType w:val="hybridMultilevel"/>
    <w:tmpl w:val="DC565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F7B48"/>
    <w:multiLevelType w:val="multilevel"/>
    <w:tmpl w:val="84A42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641D8A"/>
    <w:multiLevelType w:val="multilevel"/>
    <w:tmpl w:val="FCBE8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FB1410"/>
    <w:multiLevelType w:val="multilevel"/>
    <w:tmpl w:val="AF40A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697299"/>
    <w:multiLevelType w:val="hybridMultilevel"/>
    <w:tmpl w:val="6952D610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5372B"/>
    <w:multiLevelType w:val="multilevel"/>
    <w:tmpl w:val="44B67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FD119B"/>
    <w:multiLevelType w:val="multilevel"/>
    <w:tmpl w:val="42F2C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AE674D"/>
    <w:multiLevelType w:val="hybridMultilevel"/>
    <w:tmpl w:val="8D72C7DA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9E68F8"/>
    <w:multiLevelType w:val="multilevel"/>
    <w:tmpl w:val="8B8E6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E625168"/>
    <w:multiLevelType w:val="hybridMultilevel"/>
    <w:tmpl w:val="A48C0C42"/>
    <w:lvl w:ilvl="0" w:tplc="A43E7D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24679">
    <w:abstractNumId w:val="5"/>
  </w:num>
  <w:num w:numId="2" w16cid:durableId="1616711935">
    <w:abstractNumId w:val="2"/>
  </w:num>
  <w:num w:numId="3" w16cid:durableId="1637560700">
    <w:abstractNumId w:val="7"/>
  </w:num>
  <w:num w:numId="4" w16cid:durableId="1520658094">
    <w:abstractNumId w:val="2"/>
    <w:lvlOverride w:ilvl="0">
      <w:startOverride w:val="1"/>
      <w:lvl w:ilvl="0" w:tplc="F5EAB79E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AC7C8888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7318E50C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82AA104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98DCCB12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147633D2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63CC0520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1FAA1562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A24499BE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361587765">
    <w:abstractNumId w:val="8"/>
  </w:num>
  <w:num w:numId="6" w16cid:durableId="1302269969">
    <w:abstractNumId w:val="12"/>
  </w:num>
  <w:num w:numId="7" w16cid:durableId="40449666">
    <w:abstractNumId w:val="3"/>
  </w:num>
  <w:num w:numId="8" w16cid:durableId="1863401829">
    <w:abstractNumId w:val="6"/>
  </w:num>
  <w:num w:numId="9" w16cid:durableId="105656690">
    <w:abstractNumId w:val="15"/>
  </w:num>
  <w:num w:numId="10" w16cid:durableId="692848308">
    <w:abstractNumId w:val="0"/>
  </w:num>
  <w:num w:numId="11" w16cid:durableId="2146123024">
    <w:abstractNumId w:val="17"/>
  </w:num>
  <w:num w:numId="12" w16cid:durableId="405106159">
    <w:abstractNumId w:val="14"/>
  </w:num>
  <w:num w:numId="13" w16cid:durableId="157964041">
    <w:abstractNumId w:val="9"/>
  </w:num>
  <w:num w:numId="14" w16cid:durableId="1300259846">
    <w:abstractNumId w:val="11"/>
  </w:num>
  <w:num w:numId="15" w16cid:durableId="1567951440">
    <w:abstractNumId w:val="1"/>
  </w:num>
  <w:num w:numId="16" w16cid:durableId="1591892128">
    <w:abstractNumId w:val="16"/>
  </w:num>
  <w:num w:numId="17" w16cid:durableId="659696958">
    <w:abstractNumId w:val="10"/>
  </w:num>
  <w:num w:numId="18" w16cid:durableId="943851236">
    <w:abstractNumId w:val="13"/>
  </w:num>
  <w:num w:numId="19" w16cid:durableId="12246760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7E5"/>
    <w:rsid w:val="001A3AE5"/>
    <w:rsid w:val="002D7E99"/>
    <w:rsid w:val="002F3849"/>
    <w:rsid w:val="00344A7B"/>
    <w:rsid w:val="003517CB"/>
    <w:rsid w:val="003A57A6"/>
    <w:rsid w:val="003B0CDC"/>
    <w:rsid w:val="00485254"/>
    <w:rsid w:val="005B2A3E"/>
    <w:rsid w:val="005E023A"/>
    <w:rsid w:val="005F14C6"/>
    <w:rsid w:val="00603068"/>
    <w:rsid w:val="00666CDC"/>
    <w:rsid w:val="006B67E5"/>
    <w:rsid w:val="006C69D3"/>
    <w:rsid w:val="00703F81"/>
    <w:rsid w:val="007B6D61"/>
    <w:rsid w:val="007D598F"/>
    <w:rsid w:val="008B327C"/>
    <w:rsid w:val="00914C7A"/>
    <w:rsid w:val="009B037F"/>
    <w:rsid w:val="00A57222"/>
    <w:rsid w:val="00A573FC"/>
    <w:rsid w:val="00A90475"/>
    <w:rsid w:val="00C73D9D"/>
    <w:rsid w:val="00CF7356"/>
    <w:rsid w:val="00D7702B"/>
    <w:rsid w:val="00DB55E5"/>
    <w:rsid w:val="00DD1CA3"/>
    <w:rsid w:val="00E25598"/>
    <w:rsid w:val="00E849B2"/>
    <w:rsid w:val="00EC2A0A"/>
    <w:rsid w:val="00ED79B8"/>
    <w:rsid w:val="00F414ED"/>
    <w:rsid w:val="00F47A77"/>
    <w:rsid w:val="00F60800"/>
    <w:rsid w:val="00F70B73"/>
    <w:rsid w:val="00FC181D"/>
    <w:rsid w:val="00FD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CAEF6"/>
  <w15:chartTrackingRefBased/>
  <w15:docId w15:val="{E96C5E46-1B1C-4B12-ADA7-A66610EE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B67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B67E5"/>
  </w:style>
  <w:style w:type="paragraph" w:styleId="Footer">
    <w:name w:val="footer"/>
    <w:basedOn w:val="Normal"/>
    <w:link w:val="FooterChar"/>
    <w:uiPriority w:val="99"/>
    <w:unhideWhenUsed/>
    <w:rsid w:val="006B67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7E5"/>
  </w:style>
  <w:style w:type="paragraph" w:styleId="E-mailSignature">
    <w:name w:val="E-mail Signature"/>
    <w:basedOn w:val="Normal"/>
    <w:link w:val="E-mailSignatureChar"/>
    <w:unhideWhenUsed/>
    <w:rsid w:val="006B67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rsid w:val="006B67E5"/>
    <w:rPr>
      <w:rFonts w:ascii="Times New Roman" w:eastAsia="Calibri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6C6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6C69D3"/>
  </w:style>
  <w:style w:type="character" w:customStyle="1" w:styleId="normaltextrun">
    <w:name w:val="normaltextrun"/>
    <w:basedOn w:val="DefaultParagraphFont"/>
    <w:rsid w:val="006C69D3"/>
  </w:style>
  <w:style w:type="paragraph" w:customStyle="1" w:styleId="Body">
    <w:name w:val="Body"/>
    <w:rsid w:val="0048525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  <w:style w:type="paragraph" w:customStyle="1" w:styleId="Default">
    <w:name w:val="Default"/>
    <w:rsid w:val="0048525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</w:rPr>
  </w:style>
  <w:style w:type="numbering" w:customStyle="1" w:styleId="Numbered">
    <w:name w:val="Numbered"/>
    <w:rsid w:val="00485254"/>
    <w:pPr>
      <w:numPr>
        <w:numId w:val="1"/>
      </w:numPr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48525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5254"/>
    <w:rPr>
      <w:rFonts w:ascii="Times New Roman" w:eastAsia="Arial Unicode MS" w:hAnsi="Times New Roman" w:cs="Times New Roman"/>
      <w:sz w:val="20"/>
      <w:szCs w:val="20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48525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2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254"/>
    <w:rPr>
      <w:rFonts w:ascii="Segoe UI" w:hAnsi="Segoe UI" w:cs="Segoe UI"/>
      <w:sz w:val="18"/>
      <w:szCs w:val="18"/>
    </w:rPr>
  </w:style>
  <w:style w:type="paragraph" w:customStyle="1" w:styleId="elementtoproof">
    <w:name w:val="elementtoproof"/>
    <w:basedOn w:val="Normal"/>
    <w:rsid w:val="00351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51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5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5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46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0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e77fabd-40e5-4335-9d12-298222ec242f}" enabled="1" method="Standard" siteId="{adeadcd2-3aaf-4835-b273-1ebe8a7726f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Bosarge, Patrick L</dc:creator>
  <cp:keywords/>
  <dc:description/>
  <cp:lastModifiedBy>Galvagno, Samuel Michael - (sgalvagno)</cp:lastModifiedBy>
  <cp:revision>3</cp:revision>
  <cp:lastPrinted>2020-01-03T22:23:00Z</cp:lastPrinted>
  <dcterms:created xsi:type="dcterms:W3CDTF">2025-07-30T19:10:00Z</dcterms:created>
  <dcterms:modified xsi:type="dcterms:W3CDTF">2025-07-30T19:11:00Z</dcterms:modified>
</cp:coreProperties>
</file>