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7050C" w14:textId="77777777" w:rsidR="003C3B2E" w:rsidRPr="00ED22E4" w:rsidRDefault="003C3B2E">
      <w:pPr>
        <w:rPr>
          <w:rFonts w:ascii="Helvetica" w:hAnsi="Helvetica"/>
        </w:rPr>
      </w:pPr>
    </w:p>
    <w:p w14:paraId="3F1A505A" w14:textId="49A9CBC3" w:rsidR="00ED22E4" w:rsidRPr="00ED22E4" w:rsidRDefault="00ED22E4" w:rsidP="0008160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Helvetica" w:hAnsi="Helvetica"/>
          <w:b/>
          <w:bCs/>
          <w:color w:val="156082" w:themeColor="accent1"/>
          <w:sz w:val="36"/>
          <w:szCs w:val="36"/>
        </w:rPr>
      </w:pPr>
      <w:r w:rsidRPr="00ED22E4">
        <w:rPr>
          <w:rFonts w:ascii="Helvetica" w:hAnsi="Helvetica"/>
          <w:b/>
          <w:bCs/>
          <w:color w:val="156082" w:themeColor="accent1"/>
          <w:sz w:val="36"/>
          <w:szCs w:val="36"/>
        </w:rPr>
        <w:t>BANNER UNIVERSITY MEDICAL CENTER      CLINICAL PRACTICE GUIDELINE</w:t>
      </w:r>
    </w:p>
    <w:p w14:paraId="6F8951C7" w14:textId="606B6728" w:rsidR="00ED22E4" w:rsidRPr="00ED22E4" w:rsidRDefault="00ED22E4" w:rsidP="0008160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Helvetica" w:hAnsi="Helvetica"/>
          <w:b/>
          <w:bCs/>
          <w:color w:val="156082" w:themeColor="accent1"/>
          <w:sz w:val="28"/>
          <w:szCs w:val="28"/>
        </w:rPr>
      </w:pPr>
      <w:r w:rsidRPr="00ED22E4">
        <w:rPr>
          <w:rFonts w:ascii="Helvetica" w:hAnsi="Helvetica"/>
          <w:b/>
          <w:bCs/>
          <w:color w:val="156082" w:themeColor="accent1"/>
          <w:sz w:val="28"/>
          <w:szCs w:val="28"/>
        </w:rPr>
        <w:t>Anesthesia for Electroconvulsive Therapy (ECT)</w:t>
      </w:r>
    </w:p>
    <w:p w14:paraId="39525BFC" w14:textId="62989713" w:rsidR="00ED22E4" w:rsidRPr="00ED22E4" w:rsidRDefault="00ED22E4" w:rsidP="0008160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olor w:val="156082" w:themeColor="accent1"/>
          <w:sz w:val="28"/>
          <w:szCs w:val="28"/>
        </w:rPr>
      </w:pPr>
      <w:r w:rsidRPr="00081604">
        <w:rPr>
          <w:rFonts w:ascii="Helvetica" w:hAnsi="Helvetica"/>
          <w:b/>
          <w:bCs/>
          <w:color w:val="156082" w:themeColor="accent1"/>
          <w:sz w:val="28"/>
          <w:szCs w:val="28"/>
        </w:rPr>
        <w:t>Contributors</w:t>
      </w:r>
      <w:r w:rsidRPr="00ED22E4">
        <w:rPr>
          <w:rFonts w:ascii="Helvetica" w:hAnsi="Helvetica"/>
          <w:color w:val="156082" w:themeColor="accent1"/>
          <w:sz w:val="28"/>
          <w:szCs w:val="28"/>
        </w:rPr>
        <w:t>:</w:t>
      </w:r>
    </w:p>
    <w:p w14:paraId="59976715" w14:textId="52A7E45C" w:rsidR="00ED22E4" w:rsidRPr="00ED22E4" w:rsidRDefault="00ED22E4" w:rsidP="0008160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olor w:val="156082" w:themeColor="accent1"/>
          <w:sz w:val="28"/>
          <w:szCs w:val="28"/>
        </w:rPr>
      </w:pPr>
      <w:r w:rsidRPr="00ED22E4">
        <w:rPr>
          <w:rFonts w:ascii="Helvetica" w:hAnsi="Helvetica"/>
          <w:color w:val="156082" w:themeColor="accent1"/>
          <w:sz w:val="28"/>
          <w:szCs w:val="28"/>
        </w:rPr>
        <w:t>Samuel M. Galvagno Jr, DO, PhD, MBA, FCCM</w:t>
      </w:r>
    </w:p>
    <w:p w14:paraId="0DF08EDE" w14:textId="47BF4643" w:rsidR="00ED22E4" w:rsidRPr="00ED22E4" w:rsidRDefault="00ED22E4" w:rsidP="0008160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Helvetica" w:hAnsi="Helvetica"/>
          <w:color w:val="156082" w:themeColor="accent1"/>
          <w:sz w:val="28"/>
          <w:szCs w:val="28"/>
        </w:rPr>
      </w:pPr>
      <w:r w:rsidRPr="00081604">
        <w:rPr>
          <w:rFonts w:ascii="Helvetica" w:hAnsi="Helvetica"/>
          <w:b/>
          <w:bCs/>
          <w:color w:val="156082" w:themeColor="accent1"/>
          <w:sz w:val="28"/>
          <w:szCs w:val="28"/>
        </w:rPr>
        <w:t>Publication Date</w:t>
      </w:r>
      <w:r w:rsidRPr="00ED22E4">
        <w:rPr>
          <w:rFonts w:ascii="Helvetica" w:hAnsi="Helvetica"/>
          <w:color w:val="156082" w:themeColor="accent1"/>
          <w:sz w:val="28"/>
          <w:szCs w:val="28"/>
        </w:rPr>
        <w:t>: 17 Sept 2025</w:t>
      </w:r>
      <w:r w:rsidR="00B30FBF">
        <w:rPr>
          <w:rFonts w:ascii="Helvetica" w:hAnsi="Helvetica"/>
          <w:color w:val="156082" w:themeColor="accent1"/>
          <w:sz w:val="28"/>
          <w:szCs w:val="28"/>
        </w:rPr>
        <w:t>, Update (addendum) 22 June 2026</w:t>
      </w:r>
    </w:p>
    <w:p w14:paraId="5A582D2C" w14:textId="10275591" w:rsidR="00ED22E4" w:rsidRDefault="00ED22E4" w:rsidP="00ED22E4">
      <w:pPr>
        <w:shd w:val="clear" w:color="auto" w:fill="FFFFFF"/>
        <w:spacing w:after="0" w:line="240" w:lineRule="auto"/>
        <w:rPr>
          <w:rFonts w:ascii="Helvetica" w:hAnsi="Helvetica"/>
          <w:color w:val="156082" w:themeColor="accent1"/>
          <w:sz w:val="28"/>
          <w:szCs w:val="28"/>
        </w:rPr>
      </w:pPr>
    </w:p>
    <w:p w14:paraId="2F79CE45" w14:textId="7A17D701" w:rsidR="00D82E4C" w:rsidRDefault="00D82E4C" w:rsidP="00ED22E4">
      <w:pPr>
        <w:shd w:val="clear" w:color="auto" w:fill="FFFFFF"/>
        <w:spacing w:after="0" w:line="240" w:lineRule="auto"/>
        <w:rPr>
          <w:rFonts w:ascii="Helvetica" w:hAnsi="Helvetica"/>
          <w:b/>
          <w:bCs/>
          <w:color w:val="156082" w:themeColor="accent1"/>
          <w:sz w:val="28"/>
          <w:szCs w:val="28"/>
        </w:rPr>
      </w:pPr>
      <w:r>
        <w:rPr>
          <w:rFonts w:ascii="Helvetica" w:hAnsi="Helvetica"/>
          <w:b/>
          <w:bCs/>
          <w:color w:val="156082" w:themeColor="accent1"/>
          <w:sz w:val="28"/>
          <w:szCs w:val="28"/>
        </w:rPr>
        <w:t>PURPOSE</w:t>
      </w:r>
    </w:p>
    <w:p w14:paraId="41341288" w14:textId="77777777" w:rsidR="00D82E4C" w:rsidRDefault="00D82E4C" w:rsidP="00ED22E4">
      <w:pPr>
        <w:shd w:val="clear" w:color="auto" w:fill="FFFFFF"/>
        <w:spacing w:after="0" w:line="240" w:lineRule="auto"/>
        <w:rPr>
          <w:rFonts w:ascii="Helvetica" w:hAnsi="Helvetica"/>
          <w:b/>
          <w:bCs/>
          <w:color w:val="156082" w:themeColor="accent1"/>
          <w:sz w:val="28"/>
          <w:szCs w:val="28"/>
        </w:rPr>
      </w:pPr>
    </w:p>
    <w:p w14:paraId="73E36CE7" w14:textId="7A5B799F" w:rsidR="00D82E4C" w:rsidRPr="00D82E4C" w:rsidRDefault="00D82E4C" w:rsidP="00ED22E4">
      <w:pPr>
        <w:shd w:val="clear" w:color="auto" w:fill="FFFFFF"/>
        <w:spacing w:after="0" w:line="240" w:lineRule="auto"/>
        <w:rPr>
          <w:rFonts w:ascii="Helvetica" w:hAnsi="Helvetica"/>
          <w:color w:val="000000" w:themeColor="text1"/>
        </w:rPr>
      </w:pPr>
      <w:r w:rsidRPr="00D82E4C">
        <w:rPr>
          <w:rFonts w:ascii="Helvetica" w:hAnsi="Helvetica"/>
          <w:color w:val="000000" w:themeColor="text1"/>
        </w:rPr>
        <w:t xml:space="preserve">The purpose of this CPG is to provide clinical guidance for the safe delivery of anesthesia for electroconvulsive therapy (ECT). </w:t>
      </w:r>
    </w:p>
    <w:p w14:paraId="4552F38C" w14:textId="77777777" w:rsidR="00D82E4C" w:rsidRDefault="00D82E4C" w:rsidP="00ED22E4">
      <w:pPr>
        <w:shd w:val="clear" w:color="auto" w:fill="FFFFFF"/>
        <w:spacing w:after="0" w:line="240" w:lineRule="auto"/>
        <w:rPr>
          <w:rFonts w:ascii="Helvetica" w:hAnsi="Helvetica"/>
          <w:b/>
          <w:bCs/>
          <w:color w:val="156082" w:themeColor="accent1"/>
          <w:sz w:val="28"/>
          <w:szCs w:val="28"/>
        </w:rPr>
      </w:pPr>
    </w:p>
    <w:p w14:paraId="3640A034" w14:textId="6EEAEB54" w:rsidR="00081604" w:rsidRPr="00081604" w:rsidRDefault="00D82E4C" w:rsidP="00ED22E4">
      <w:pPr>
        <w:shd w:val="clear" w:color="auto" w:fill="FFFFFF"/>
        <w:spacing w:after="0" w:line="240" w:lineRule="auto"/>
        <w:rPr>
          <w:rFonts w:ascii="Helvetica" w:hAnsi="Helvetica"/>
          <w:b/>
          <w:bCs/>
          <w:color w:val="156082" w:themeColor="accent1"/>
          <w:sz w:val="28"/>
          <w:szCs w:val="28"/>
        </w:rPr>
      </w:pPr>
      <w:r>
        <w:rPr>
          <w:rFonts w:ascii="Helvetica" w:hAnsi="Helvetica"/>
          <w:b/>
          <w:bCs/>
          <w:color w:val="156082" w:themeColor="accent1"/>
          <w:sz w:val="28"/>
          <w:szCs w:val="28"/>
        </w:rPr>
        <w:t>BACKGROUND</w:t>
      </w:r>
    </w:p>
    <w:p w14:paraId="7C133285" w14:textId="77777777" w:rsidR="00081604" w:rsidRPr="00ED22E4" w:rsidRDefault="00081604" w:rsidP="00ED22E4">
      <w:pPr>
        <w:shd w:val="clear" w:color="auto" w:fill="FFFFFF"/>
        <w:spacing w:after="0" w:line="240" w:lineRule="auto"/>
        <w:rPr>
          <w:rFonts w:ascii="Helvetica" w:eastAsia="Times New Roman" w:hAnsi="Helvetica" w:cs="Noto Sans"/>
          <w:color w:val="232323"/>
          <w:kern w:val="0"/>
          <w14:ligatures w14:val="none"/>
        </w:rPr>
      </w:pPr>
    </w:p>
    <w:p w14:paraId="73F1BEB8" w14:textId="0FC075FD" w:rsidR="00ED22E4" w:rsidRDefault="00ED22E4" w:rsidP="00081604">
      <w:pPr>
        <w:shd w:val="clear" w:color="auto" w:fill="FFFFFF"/>
        <w:spacing w:after="0" w:line="240" w:lineRule="auto"/>
        <w:rPr>
          <w:rFonts w:ascii="Helvetica" w:eastAsia="Times New Roman" w:hAnsi="Helvetica" w:cs="Noto Sans"/>
          <w:color w:val="232323"/>
          <w:kern w:val="0"/>
          <w14:ligatures w14:val="none"/>
        </w:rPr>
      </w:pPr>
      <w:r w:rsidRPr="00ED22E4">
        <w:rPr>
          <w:rFonts w:ascii="Helvetica" w:eastAsia="Times New Roman" w:hAnsi="Helvetica" w:cs="Noto Sans"/>
          <w:color w:val="232323"/>
          <w:kern w:val="0"/>
          <w14:ligatures w14:val="none"/>
        </w:rPr>
        <w:t>Electroconvulsive therapy (ECT</w:t>
      </w:r>
      <w:r w:rsidR="00081604">
        <w:rPr>
          <w:rFonts w:ascii="Helvetica" w:eastAsia="Times New Roman" w:hAnsi="Helvetica" w:cs="Noto Sans"/>
          <w:color w:val="232323"/>
          <w:kern w:val="0"/>
          <w14:ligatures w14:val="none"/>
        </w:rPr>
        <w:t>) involves</w:t>
      </w:r>
      <w:r w:rsidRPr="00ED22E4">
        <w:rPr>
          <w:rFonts w:ascii="Helvetica" w:eastAsia="Times New Roman" w:hAnsi="Helvetica" w:cs="Noto Sans"/>
          <w:color w:val="232323"/>
          <w:kern w:val="0"/>
          <w14:ligatures w14:val="none"/>
        </w:rPr>
        <w:t xml:space="preserve"> passing a small brief current through the brain to induce a generalized seizure</w:t>
      </w:r>
      <w:r w:rsidR="00081604">
        <w:rPr>
          <w:rFonts w:ascii="Helvetica" w:eastAsia="Times New Roman" w:hAnsi="Helvetica" w:cs="Noto Sans"/>
          <w:color w:val="232323"/>
          <w:kern w:val="0"/>
          <w14:ligatures w14:val="none"/>
        </w:rPr>
        <w:t xml:space="preserve">. This </w:t>
      </w:r>
      <w:r w:rsidRPr="00ED22E4">
        <w:rPr>
          <w:rFonts w:ascii="Helvetica" w:eastAsia="Times New Roman" w:hAnsi="Helvetica" w:cs="Noto Sans"/>
          <w:color w:val="232323"/>
          <w:kern w:val="0"/>
          <w14:ligatures w14:val="none"/>
        </w:rPr>
        <w:t xml:space="preserve">procedure </w:t>
      </w:r>
      <w:r w:rsidR="00081604">
        <w:rPr>
          <w:rFonts w:ascii="Helvetica" w:eastAsia="Times New Roman" w:hAnsi="Helvetica" w:cs="Noto Sans"/>
          <w:color w:val="232323"/>
          <w:kern w:val="0"/>
          <w14:ligatures w14:val="none"/>
        </w:rPr>
        <w:t xml:space="preserve">is </w:t>
      </w:r>
      <w:r w:rsidRPr="00ED22E4">
        <w:rPr>
          <w:rFonts w:ascii="Helvetica" w:eastAsia="Times New Roman" w:hAnsi="Helvetica" w:cs="Noto Sans"/>
          <w:color w:val="232323"/>
          <w:kern w:val="0"/>
          <w14:ligatures w14:val="none"/>
        </w:rPr>
        <w:t>performed under general anesthesia,</w:t>
      </w:r>
      <w:r w:rsidR="00081604">
        <w:rPr>
          <w:rFonts w:ascii="Helvetica" w:eastAsia="Times New Roman" w:hAnsi="Helvetica" w:cs="Noto Sans"/>
          <w:color w:val="232323"/>
          <w:kern w:val="0"/>
          <w14:ligatures w14:val="none"/>
        </w:rPr>
        <w:t xml:space="preserve"> </w:t>
      </w:r>
      <w:r w:rsidRPr="00ED22E4">
        <w:rPr>
          <w:rFonts w:ascii="Helvetica" w:eastAsia="Times New Roman" w:hAnsi="Helvetica" w:cs="Noto Sans"/>
          <w:color w:val="000000" w:themeColor="text1"/>
          <w:kern w:val="0"/>
          <w14:ligatures w14:val="none"/>
        </w:rPr>
        <w:t>[</w:t>
      </w:r>
      <w:hyperlink r:id="rId7" w:history="1">
        <w:r w:rsidRPr="00ED22E4">
          <w:rPr>
            <w:rFonts w:ascii="Helvetica" w:eastAsia="Times New Roman" w:hAnsi="Helvetica" w:cs="Noto Sans"/>
            <w:color w:val="000000" w:themeColor="text1"/>
            <w:kern w:val="0"/>
            <w14:ligatures w14:val="none"/>
          </w:rPr>
          <w:t>1</w:t>
        </w:r>
      </w:hyperlink>
      <w:r w:rsidRPr="00ED22E4">
        <w:rPr>
          <w:rFonts w:ascii="Helvetica" w:eastAsia="Times New Roman" w:hAnsi="Helvetica" w:cs="Noto Sans"/>
          <w:color w:val="000000" w:themeColor="text1"/>
          <w:kern w:val="0"/>
          <w14:ligatures w14:val="none"/>
        </w:rPr>
        <w:t xml:space="preserve">]. </w:t>
      </w:r>
      <w:r w:rsidRPr="00ED22E4">
        <w:rPr>
          <w:rFonts w:ascii="Helvetica" w:eastAsia="Times New Roman" w:hAnsi="Helvetica" w:cs="Noto Sans"/>
          <w:color w:val="232323"/>
          <w:kern w:val="0"/>
          <w14:ligatures w14:val="none"/>
        </w:rPr>
        <w:t xml:space="preserve">ECT is primarily used to treat severe depression but is also indicated for selected patients with other conditions including bipolar disorder, schizophrenia, schizoaffective disorder, catatonia, and neuroleptic malignant syndrome. </w:t>
      </w:r>
    </w:p>
    <w:p w14:paraId="23769E11" w14:textId="77777777" w:rsidR="00D82E4C" w:rsidRPr="003A13E8" w:rsidRDefault="00D82E4C" w:rsidP="00ED22E4">
      <w:pPr>
        <w:shd w:val="clear" w:color="auto" w:fill="FFFFFF"/>
        <w:spacing w:after="0" w:line="240" w:lineRule="auto"/>
        <w:rPr>
          <w:rFonts w:ascii="Helvetica" w:eastAsia="Times New Roman" w:hAnsi="Helvetica" w:cs="Noto Sans"/>
          <w:color w:val="156082" w:themeColor="accent1"/>
          <w:kern w:val="0"/>
          <w:sz w:val="28"/>
          <w:szCs w:val="28"/>
          <w14:ligatures w14:val="none"/>
        </w:rPr>
      </w:pPr>
    </w:p>
    <w:p w14:paraId="7FF727A8" w14:textId="1A42E0B5" w:rsidR="00D82E4C" w:rsidRPr="003A13E8" w:rsidRDefault="00D82E4C" w:rsidP="00ED22E4">
      <w:pPr>
        <w:shd w:val="clear" w:color="auto" w:fill="FFFFFF"/>
        <w:spacing w:after="0" w:line="240" w:lineRule="auto"/>
        <w:rPr>
          <w:rFonts w:ascii="Helvetica" w:eastAsia="Times New Roman" w:hAnsi="Helvetica" w:cs="Noto Sans"/>
          <w:b/>
          <w:bCs/>
          <w:color w:val="156082" w:themeColor="accent1"/>
          <w:kern w:val="0"/>
          <w:sz w:val="28"/>
          <w:szCs w:val="28"/>
          <w14:ligatures w14:val="none"/>
        </w:rPr>
      </w:pPr>
      <w:r w:rsidRPr="003A13E8">
        <w:rPr>
          <w:rFonts w:ascii="Helvetica" w:eastAsia="Times New Roman" w:hAnsi="Helvetica" w:cs="Noto Sans"/>
          <w:b/>
          <w:bCs/>
          <w:color w:val="156082" w:themeColor="accent1"/>
          <w:kern w:val="0"/>
          <w:sz w:val="28"/>
          <w:szCs w:val="28"/>
          <w14:ligatures w14:val="none"/>
        </w:rPr>
        <w:t>PROCEDURAL LOCATION</w:t>
      </w:r>
    </w:p>
    <w:p w14:paraId="14EB9C59" w14:textId="77777777" w:rsidR="00D82E4C" w:rsidRDefault="00D82E4C" w:rsidP="00ED22E4">
      <w:pPr>
        <w:shd w:val="clear" w:color="auto" w:fill="FFFFFF"/>
        <w:spacing w:after="0" w:line="240" w:lineRule="auto"/>
        <w:rPr>
          <w:rFonts w:ascii="Helvetica" w:eastAsia="Times New Roman" w:hAnsi="Helvetica" w:cs="Noto Sans"/>
          <w:color w:val="232323"/>
          <w:kern w:val="0"/>
          <w14:ligatures w14:val="none"/>
        </w:rPr>
      </w:pPr>
    </w:p>
    <w:p w14:paraId="4F142D2A" w14:textId="313B75C8" w:rsidR="00ED22E4" w:rsidRDefault="00ED22E4" w:rsidP="00ED22E4">
      <w:pPr>
        <w:shd w:val="clear" w:color="auto" w:fill="FFFFFF"/>
        <w:spacing w:after="0" w:line="240" w:lineRule="auto"/>
        <w:rPr>
          <w:rFonts w:ascii="Helvetica" w:eastAsia="Times New Roman" w:hAnsi="Helvetica" w:cs="Noto Sans"/>
          <w:color w:val="232323"/>
          <w:kern w:val="0"/>
          <w14:ligatures w14:val="none"/>
        </w:rPr>
      </w:pPr>
      <w:r w:rsidRPr="00ED22E4">
        <w:rPr>
          <w:rFonts w:ascii="Helvetica" w:eastAsia="Times New Roman" w:hAnsi="Helvetica" w:cs="Noto Sans"/>
          <w:color w:val="232323"/>
          <w:kern w:val="0"/>
          <w14:ligatures w14:val="none"/>
        </w:rPr>
        <w:t xml:space="preserve">ECT </w:t>
      </w:r>
      <w:r w:rsidR="00D82E4C">
        <w:rPr>
          <w:rFonts w:ascii="Helvetica" w:eastAsia="Times New Roman" w:hAnsi="Helvetica" w:cs="Noto Sans"/>
          <w:color w:val="232323"/>
          <w:kern w:val="0"/>
          <w14:ligatures w14:val="none"/>
        </w:rPr>
        <w:t xml:space="preserve">will </w:t>
      </w:r>
      <w:r w:rsidR="003A13E8">
        <w:rPr>
          <w:rFonts w:ascii="Helvetica" w:eastAsia="Times New Roman" w:hAnsi="Helvetica" w:cs="Noto Sans"/>
          <w:color w:val="232323"/>
          <w:kern w:val="0"/>
          <w14:ligatures w14:val="none"/>
        </w:rPr>
        <w:t xml:space="preserve">often </w:t>
      </w:r>
      <w:r w:rsidR="00D82E4C">
        <w:rPr>
          <w:rFonts w:ascii="Helvetica" w:eastAsia="Times New Roman" w:hAnsi="Helvetica" w:cs="Noto Sans"/>
          <w:color w:val="232323"/>
          <w:kern w:val="0"/>
          <w14:ligatures w14:val="none"/>
        </w:rPr>
        <w:t xml:space="preserve">be performed in non-operating room anesthetizing locations (NORA). </w:t>
      </w:r>
      <w:r w:rsidRPr="00ED22E4">
        <w:rPr>
          <w:rFonts w:ascii="Helvetica" w:eastAsia="Times New Roman" w:hAnsi="Helvetica" w:cs="Noto Sans"/>
          <w:color w:val="232323"/>
          <w:kern w:val="0"/>
          <w14:ligatures w14:val="none"/>
        </w:rPr>
        <w:t xml:space="preserve"> </w:t>
      </w:r>
      <w:r w:rsidR="00D82E4C">
        <w:rPr>
          <w:rFonts w:ascii="Helvetica" w:eastAsia="Times New Roman" w:hAnsi="Helvetica" w:cs="Noto Sans"/>
          <w:color w:val="232323"/>
          <w:kern w:val="0"/>
          <w14:ligatures w14:val="none"/>
        </w:rPr>
        <w:t>Areas where ECT may be performed will include the</w:t>
      </w:r>
      <w:r w:rsidRPr="00ED22E4">
        <w:rPr>
          <w:rFonts w:ascii="Helvetica" w:eastAsia="Times New Roman" w:hAnsi="Helvetica" w:cs="Noto Sans"/>
          <w:color w:val="232323"/>
          <w:kern w:val="0"/>
          <w14:ligatures w14:val="none"/>
        </w:rPr>
        <w:t xml:space="preserve"> post</w:t>
      </w:r>
      <w:r w:rsidR="003A13E8">
        <w:rPr>
          <w:rFonts w:ascii="Helvetica" w:eastAsia="Times New Roman" w:hAnsi="Helvetica" w:cs="Noto Sans"/>
          <w:color w:val="232323"/>
          <w:kern w:val="0"/>
          <w14:ligatures w14:val="none"/>
        </w:rPr>
        <w:t xml:space="preserve"> </w:t>
      </w:r>
      <w:r w:rsidRPr="00ED22E4">
        <w:rPr>
          <w:rFonts w:ascii="Helvetica" w:eastAsia="Times New Roman" w:hAnsi="Helvetica" w:cs="Noto Sans"/>
          <w:color w:val="232323"/>
          <w:kern w:val="0"/>
          <w14:ligatures w14:val="none"/>
        </w:rPr>
        <w:t>anesthesia care unit (PACU) or a preoperative procedural area. As with all locations that serve patients receiving general anesthesia, standards set by the American Society of Anesthesiologists (ASA) for preparation, patient monitoring, and provision of anesthetic care should be met [</w:t>
      </w:r>
      <w:r w:rsidR="00D82E4C">
        <w:rPr>
          <w:rFonts w:ascii="Helvetica" w:eastAsia="Times New Roman" w:hAnsi="Helvetica" w:cs="Noto Sans"/>
          <w:color w:val="232323"/>
          <w:kern w:val="0"/>
          <w14:ligatures w14:val="none"/>
        </w:rPr>
        <w:t>2-3]</w:t>
      </w:r>
      <w:r w:rsidRPr="00ED22E4">
        <w:rPr>
          <w:rFonts w:ascii="Helvetica" w:eastAsia="Times New Roman" w:hAnsi="Helvetica" w:cs="Noto Sans"/>
          <w:color w:val="232323"/>
          <w:kern w:val="0"/>
          <w14:ligatures w14:val="none"/>
        </w:rPr>
        <w:t>. Equipment to manage emergencies (e</w:t>
      </w:r>
      <w:r w:rsidR="003A13E8">
        <w:rPr>
          <w:rFonts w:ascii="Helvetica" w:eastAsia="Times New Roman" w:hAnsi="Helvetica" w:cs="Noto Sans"/>
          <w:color w:val="232323"/>
          <w:kern w:val="0"/>
          <w14:ligatures w14:val="none"/>
        </w:rPr>
        <w:t>.</w:t>
      </w:r>
      <w:r w:rsidRPr="00ED22E4">
        <w:rPr>
          <w:rFonts w:ascii="Helvetica" w:eastAsia="Times New Roman" w:hAnsi="Helvetica" w:cs="Noto Sans"/>
          <w:color w:val="232323"/>
          <w:kern w:val="0"/>
          <w14:ligatures w14:val="none"/>
        </w:rPr>
        <w:t>g</w:t>
      </w:r>
      <w:r w:rsidR="003A13E8">
        <w:rPr>
          <w:rFonts w:ascii="Helvetica" w:eastAsia="Times New Roman" w:hAnsi="Helvetica" w:cs="Noto Sans"/>
          <w:color w:val="232323"/>
          <w:kern w:val="0"/>
          <w14:ligatures w14:val="none"/>
        </w:rPr>
        <w:t xml:space="preserve">., </w:t>
      </w:r>
      <w:r w:rsidRPr="00ED22E4">
        <w:rPr>
          <w:rFonts w:ascii="Helvetica" w:eastAsia="Times New Roman" w:hAnsi="Helvetica" w:cs="Noto Sans"/>
          <w:color w:val="232323"/>
          <w:kern w:val="0"/>
          <w14:ligatures w14:val="none"/>
        </w:rPr>
        <w:t>cardiac arrest, difficult airway, malignant hyperthermia) must be readily available.</w:t>
      </w:r>
    </w:p>
    <w:p w14:paraId="538469C2" w14:textId="77777777" w:rsidR="003A13E8" w:rsidRDefault="003A13E8" w:rsidP="00ED22E4">
      <w:pPr>
        <w:shd w:val="clear" w:color="auto" w:fill="FFFFFF"/>
        <w:spacing w:after="0" w:line="240" w:lineRule="auto"/>
        <w:rPr>
          <w:rFonts w:ascii="Helvetica" w:eastAsia="Times New Roman" w:hAnsi="Helvetica" w:cs="Noto Sans"/>
          <w:color w:val="232323"/>
          <w:kern w:val="0"/>
          <w14:ligatures w14:val="none"/>
        </w:rPr>
      </w:pPr>
    </w:p>
    <w:p w14:paraId="5C6732A6" w14:textId="06E31A42" w:rsidR="003A13E8" w:rsidRDefault="003A13E8" w:rsidP="00ED22E4">
      <w:pPr>
        <w:shd w:val="clear" w:color="auto" w:fill="FFFFFF"/>
        <w:spacing w:after="0" w:line="240" w:lineRule="auto"/>
        <w:rPr>
          <w:rFonts w:ascii="Helvetica" w:eastAsia="Times New Roman" w:hAnsi="Helvetica" w:cs="Noto Sans"/>
          <w:b/>
          <w:bCs/>
          <w:color w:val="156082" w:themeColor="accent1"/>
          <w:kern w:val="0"/>
          <w:sz w:val="28"/>
          <w:szCs w:val="28"/>
          <w14:ligatures w14:val="none"/>
        </w:rPr>
      </w:pPr>
      <w:r w:rsidRPr="003A13E8">
        <w:rPr>
          <w:rFonts w:ascii="Helvetica" w:eastAsia="Times New Roman" w:hAnsi="Helvetica" w:cs="Noto Sans"/>
          <w:b/>
          <w:bCs/>
          <w:color w:val="156082" w:themeColor="accent1"/>
          <w:kern w:val="0"/>
          <w:sz w:val="28"/>
          <w:szCs w:val="28"/>
          <w14:ligatures w14:val="none"/>
        </w:rPr>
        <w:t>PREANESTHETIC ASSESSMENT</w:t>
      </w:r>
    </w:p>
    <w:p w14:paraId="2F8290CE" w14:textId="77777777" w:rsidR="00861A43" w:rsidRPr="00ED22E4" w:rsidRDefault="00861A43" w:rsidP="00ED22E4">
      <w:pPr>
        <w:shd w:val="clear" w:color="auto" w:fill="FFFFFF"/>
        <w:spacing w:after="0" w:line="240" w:lineRule="auto"/>
        <w:rPr>
          <w:rFonts w:ascii="Helvetica" w:eastAsia="Times New Roman" w:hAnsi="Helvetica" w:cs="Noto Sans"/>
          <w:b/>
          <w:bCs/>
          <w:color w:val="156082" w:themeColor="accent1"/>
          <w:kern w:val="0"/>
          <w:sz w:val="28"/>
          <w:szCs w:val="28"/>
          <w14:ligatures w14:val="none"/>
        </w:rPr>
      </w:pPr>
    </w:p>
    <w:p w14:paraId="56CFDF8C" w14:textId="51A52DD1" w:rsidR="00ED22E4" w:rsidRDefault="00ED22E4" w:rsidP="00ED22E4">
      <w:pPr>
        <w:shd w:val="clear" w:color="auto" w:fill="FFFFFF"/>
        <w:spacing w:after="0" w:line="240" w:lineRule="auto"/>
        <w:rPr>
          <w:rFonts w:ascii="Helvetica" w:eastAsia="Times New Roman" w:hAnsi="Helvetica" w:cs="Noto Sans"/>
          <w:color w:val="000000" w:themeColor="text1"/>
          <w:kern w:val="0"/>
          <w14:ligatures w14:val="none"/>
        </w:rPr>
      </w:pPr>
      <w:r w:rsidRPr="00ED22E4">
        <w:rPr>
          <w:rFonts w:ascii="Helvetica" w:eastAsia="Times New Roman" w:hAnsi="Helvetica" w:cs="Noto Sans"/>
          <w:color w:val="232323"/>
          <w:kern w:val="0"/>
          <w14:ligatures w14:val="none"/>
        </w:rPr>
        <w:lastRenderedPageBreak/>
        <w:t xml:space="preserve">Psychiatrists often request a medical evaluation before scheduling ECT since many eligible patients are older adults with </w:t>
      </w:r>
      <w:r w:rsidRPr="00ED22E4">
        <w:rPr>
          <w:rFonts w:ascii="Helvetica" w:eastAsia="Times New Roman" w:hAnsi="Helvetica" w:cs="Noto Sans"/>
          <w:color w:val="000000" w:themeColor="text1"/>
          <w:kern w:val="0"/>
          <w14:ligatures w14:val="none"/>
        </w:rPr>
        <w:t>multiple medical comorbidities [</w:t>
      </w:r>
      <w:hyperlink r:id="rId8" w:history="1">
        <w:r w:rsidRPr="00ED22E4">
          <w:rPr>
            <w:rFonts w:ascii="Helvetica" w:eastAsia="Times New Roman" w:hAnsi="Helvetica" w:cs="Noto Sans"/>
            <w:color w:val="000000" w:themeColor="text1"/>
            <w:kern w:val="0"/>
            <w14:ligatures w14:val="none"/>
          </w:rPr>
          <w:t>6</w:t>
        </w:r>
      </w:hyperlink>
      <w:r w:rsidRPr="00ED22E4">
        <w:rPr>
          <w:rFonts w:ascii="Helvetica" w:eastAsia="Times New Roman" w:hAnsi="Helvetica" w:cs="Noto Sans"/>
          <w:color w:val="000000" w:themeColor="text1"/>
          <w:kern w:val="0"/>
          <w14:ligatures w14:val="none"/>
        </w:rPr>
        <w:t>]. In addition to American Society of Anesthesiologists (ASA) Class IV or V status, the American Psychiatric Association notes that the following conditions are associated with increased risk during ECT [</w:t>
      </w:r>
      <w:hyperlink r:id="rId9" w:history="1">
        <w:r w:rsidRPr="00ED22E4">
          <w:rPr>
            <w:rFonts w:ascii="Helvetica" w:eastAsia="Times New Roman" w:hAnsi="Helvetica" w:cs="Noto Sans"/>
            <w:color w:val="000000" w:themeColor="text1"/>
            <w:kern w:val="0"/>
            <w14:ligatures w14:val="none"/>
          </w:rPr>
          <w:t>7</w:t>
        </w:r>
      </w:hyperlink>
      <w:r w:rsidRPr="00ED22E4">
        <w:rPr>
          <w:rFonts w:ascii="Helvetica" w:eastAsia="Times New Roman" w:hAnsi="Helvetica" w:cs="Noto Sans"/>
          <w:color w:val="000000" w:themeColor="text1"/>
          <w:kern w:val="0"/>
          <w14:ligatures w14:val="none"/>
        </w:rPr>
        <w:t>]</w:t>
      </w:r>
      <w:r w:rsidR="003A13E8" w:rsidRPr="003A13E8">
        <w:rPr>
          <w:rFonts w:ascii="Helvetica" w:eastAsia="Times New Roman" w:hAnsi="Helvetica" w:cs="Noto Sans"/>
          <w:color w:val="000000" w:themeColor="text1"/>
          <w:kern w:val="0"/>
          <w14:ligatures w14:val="none"/>
        </w:rPr>
        <w:t>:</w:t>
      </w:r>
    </w:p>
    <w:p w14:paraId="2527DF97" w14:textId="77777777" w:rsidR="003A13E8" w:rsidRPr="00ED22E4" w:rsidRDefault="003A13E8" w:rsidP="00ED22E4">
      <w:pPr>
        <w:shd w:val="clear" w:color="auto" w:fill="FFFFFF"/>
        <w:spacing w:after="0" w:line="240" w:lineRule="auto"/>
        <w:rPr>
          <w:rFonts w:ascii="Helvetica" w:eastAsia="Times New Roman" w:hAnsi="Helvetica" w:cs="Noto Sans"/>
          <w:color w:val="232323"/>
          <w:kern w:val="0"/>
          <w14:ligatures w14:val="none"/>
        </w:rPr>
      </w:pPr>
    </w:p>
    <w:p w14:paraId="7FBFE2EF" w14:textId="77777777" w:rsidR="00ED22E4" w:rsidRPr="00ED22E4" w:rsidRDefault="00ED22E4" w:rsidP="00ED22E4">
      <w:pPr>
        <w:shd w:val="clear" w:color="auto" w:fill="FFFFFF"/>
        <w:spacing w:after="0" w:line="240" w:lineRule="auto"/>
        <w:ind w:left="600"/>
        <w:rPr>
          <w:rFonts w:ascii="Helvetica" w:eastAsia="Times New Roman" w:hAnsi="Helvetica" w:cs="Noto Sans"/>
          <w:color w:val="232323"/>
          <w:kern w:val="0"/>
          <w14:ligatures w14:val="none"/>
        </w:rPr>
      </w:pPr>
      <w:r w:rsidRPr="00ED22E4">
        <w:rPr>
          <w:rFonts w:ascii="Helvetica" w:eastAsia="Times New Roman" w:hAnsi="Helvetica" w:cs="Times New Roman"/>
          <w:color w:val="232323"/>
          <w:kern w:val="0"/>
          <w:sz w:val="25"/>
          <w:szCs w:val="25"/>
          <w14:ligatures w14:val="none"/>
        </w:rPr>
        <w:t>•</w:t>
      </w:r>
      <w:r w:rsidRPr="00ED22E4">
        <w:rPr>
          <w:rFonts w:ascii="Helvetica" w:eastAsia="Times New Roman" w:hAnsi="Helvetica" w:cs="Noto Sans"/>
          <w:color w:val="232323"/>
          <w:kern w:val="0"/>
          <w14:ligatures w14:val="none"/>
        </w:rPr>
        <w:t>Unstable or severe cardiovascular disease</w:t>
      </w:r>
    </w:p>
    <w:p w14:paraId="7F71EC4C" w14:textId="77777777" w:rsidR="00ED22E4" w:rsidRPr="00ED22E4" w:rsidRDefault="00ED22E4" w:rsidP="00ED22E4">
      <w:pPr>
        <w:shd w:val="clear" w:color="auto" w:fill="FFFFFF"/>
        <w:spacing w:after="0" w:line="240" w:lineRule="auto"/>
        <w:ind w:left="600"/>
        <w:rPr>
          <w:rFonts w:ascii="Helvetica" w:eastAsia="Times New Roman" w:hAnsi="Helvetica" w:cs="Noto Sans"/>
          <w:color w:val="232323"/>
          <w:kern w:val="0"/>
          <w14:ligatures w14:val="none"/>
        </w:rPr>
      </w:pPr>
      <w:r w:rsidRPr="00ED22E4">
        <w:rPr>
          <w:rFonts w:ascii="Helvetica" w:eastAsia="Times New Roman" w:hAnsi="Helvetica" w:cs="Times New Roman"/>
          <w:color w:val="232323"/>
          <w:kern w:val="0"/>
          <w:sz w:val="25"/>
          <w:szCs w:val="25"/>
          <w14:ligatures w14:val="none"/>
        </w:rPr>
        <w:t>•</w:t>
      </w:r>
      <w:r w:rsidRPr="00ED22E4">
        <w:rPr>
          <w:rFonts w:ascii="Helvetica" w:eastAsia="Times New Roman" w:hAnsi="Helvetica" w:cs="Noto Sans"/>
          <w:color w:val="232323"/>
          <w:kern w:val="0"/>
          <w14:ligatures w14:val="none"/>
        </w:rPr>
        <w:t>Space-occupying intracranial lesion with evidence of elevated intracranial pressure</w:t>
      </w:r>
    </w:p>
    <w:p w14:paraId="50831B04" w14:textId="77777777" w:rsidR="00ED22E4" w:rsidRPr="00ED22E4" w:rsidRDefault="00ED22E4" w:rsidP="00ED22E4">
      <w:pPr>
        <w:shd w:val="clear" w:color="auto" w:fill="FFFFFF"/>
        <w:spacing w:after="0" w:line="240" w:lineRule="auto"/>
        <w:ind w:left="600"/>
        <w:rPr>
          <w:rFonts w:ascii="Helvetica" w:eastAsia="Times New Roman" w:hAnsi="Helvetica" w:cs="Noto Sans"/>
          <w:color w:val="232323"/>
          <w:kern w:val="0"/>
          <w14:ligatures w14:val="none"/>
        </w:rPr>
      </w:pPr>
      <w:r w:rsidRPr="00ED22E4">
        <w:rPr>
          <w:rFonts w:ascii="Helvetica" w:eastAsia="Times New Roman" w:hAnsi="Helvetica" w:cs="Times New Roman"/>
          <w:color w:val="232323"/>
          <w:kern w:val="0"/>
          <w:sz w:val="25"/>
          <w:szCs w:val="25"/>
          <w14:ligatures w14:val="none"/>
        </w:rPr>
        <w:t>•</w:t>
      </w:r>
      <w:r w:rsidRPr="00ED22E4">
        <w:rPr>
          <w:rFonts w:ascii="Helvetica" w:eastAsia="Times New Roman" w:hAnsi="Helvetica" w:cs="Noto Sans"/>
          <w:color w:val="232323"/>
          <w:kern w:val="0"/>
          <w14:ligatures w14:val="none"/>
        </w:rPr>
        <w:t>Recent cerebral hemorrhage or stroke</w:t>
      </w:r>
    </w:p>
    <w:p w14:paraId="50B04896" w14:textId="77777777" w:rsidR="00ED22E4" w:rsidRPr="00ED22E4" w:rsidRDefault="00ED22E4" w:rsidP="00ED22E4">
      <w:pPr>
        <w:shd w:val="clear" w:color="auto" w:fill="FFFFFF"/>
        <w:spacing w:after="0" w:line="240" w:lineRule="auto"/>
        <w:ind w:left="600"/>
        <w:rPr>
          <w:rFonts w:ascii="Helvetica" w:eastAsia="Times New Roman" w:hAnsi="Helvetica" w:cs="Noto Sans"/>
          <w:color w:val="232323"/>
          <w:kern w:val="0"/>
          <w14:ligatures w14:val="none"/>
        </w:rPr>
      </w:pPr>
      <w:r w:rsidRPr="00ED22E4">
        <w:rPr>
          <w:rFonts w:ascii="Helvetica" w:eastAsia="Times New Roman" w:hAnsi="Helvetica" w:cs="Times New Roman"/>
          <w:color w:val="232323"/>
          <w:kern w:val="0"/>
          <w:sz w:val="25"/>
          <w:szCs w:val="25"/>
          <w14:ligatures w14:val="none"/>
        </w:rPr>
        <w:t>•</w:t>
      </w:r>
      <w:r w:rsidRPr="00ED22E4">
        <w:rPr>
          <w:rFonts w:ascii="Helvetica" w:eastAsia="Times New Roman" w:hAnsi="Helvetica" w:cs="Noto Sans"/>
          <w:color w:val="232323"/>
          <w:kern w:val="0"/>
          <w14:ligatures w14:val="none"/>
        </w:rPr>
        <w:t>Bleeding or otherwise unstable vascular aneurysm</w:t>
      </w:r>
    </w:p>
    <w:p w14:paraId="2BB94E85" w14:textId="77777777" w:rsidR="003A13E8" w:rsidRDefault="003A13E8" w:rsidP="00ED22E4">
      <w:pPr>
        <w:shd w:val="clear" w:color="auto" w:fill="FFFFFF"/>
        <w:spacing w:after="0" w:line="240" w:lineRule="auto"/>
        <w:rPr>
          <w:rFonts w:ascii="Helvetica" w:eastAsia="Times New Roman" w:hAnsi="Helvetica" w:cs="Noto Sans"/>
          <w:color w:val="232323"/>
          <w:kern w:val="0"/>
          <w14:ligatures w14:val="none"/>
        </w:rPr>
      </w:pPr>
    </w:p>
    <w:p w14:paraId="15DD7E0F" w14:textId="346ED17F" w:rsidR="00ED22E4" w:rsidRDefault="00ED22E4" w:rsidP="00ED22E4">
      <w:pPr>
        <w:shd w:val="clear" w:color="auto" w:fill="FFFFFF"/>
        <w:spacing w:after="0" w:line="240" w:lineRule="auto"/>
        <w:rPr>
          <w:rFonts w:ascii="Helvetica" w:eastAsia="Times New Roman" w:hAnsi="Helvetica" w:cs="Noto Sans"/>
          <w:color w:val="232323"/>
          <w:kern w:val="0"/>
          <w14:ligatures w14:val="none"/>
        </w:rPr>
      </w:pPr>
      <w:r w:rsidRPr="00ED22E4">
        <w:rPr>
          <w:rFonts w:ascii="Helvetica" w:eastAsia="Times New Roman" w:hAnsi="Helvetica" w:cs="Noto Sans"/>
          <w:color w:val="232323"/>
          <w:kern w:val="0"/>
          <w14:ligatures w14:val="none"/>
        </w:rPr>
        <w:t xml:space="preserve">The medical consultation </w:t>
      </w:r>
      <w:r w:rsidR="003A13E8">
        <w:rPr>
          <w:rFonts w:ascii="Helvetica" w:eastAsia="Times New Roman" w:hAnsi="Helvetica" w:cs="Noto Sans"/>
          <w:color w:val="232323"/>
          <w:kern w:val="0"/>
          <w14:ligatures w14:val="none"/>
        </w:rPr>
        <w:t>will be</w:t>
      </w:r>
      <w:r w:rsidRPr="00ED22E4">
        <w:rPr>
          <w:rFonts w:ascii="Helvetica" w:eastAsia="Times New Roman" w:hAnsi="Helvetica" w:cs="Noto Sans"/>
          <w:color w:val="232323"/>
          <w:kern w:val="0"/>
          <w14:ligatures w14:val="none"/>
        </w:rPr>
        <w:t xml:space="preserve"> reviewed by the anesthesiologist to ensure knowledge of the presence of medical comorbidities, proposed strategies to reduce risk, and recommended management of adverse effects after the procedure</w:t>
      </w:r>
      <w:r w:rsidR="003A13E8">
        <w:rPr>
          <w:rFonts w:ascii="Helvetica" w:eastAsia="Times New Roman" w:hAnsi="Helvetica" w:cs="Noto Sans"/>
          <w:color w:val="232323"/>
          <w:kern w:val="0"/>
          <w14:ligatures w14:val="none"/>
        </w:rPr>
        <w:t>.</w:t>
      </w:r>
    </w:p>
    <w:p w14:paraId="1B879DFA" w14:textId="77777777" w:rsidR="003A13E8" w:rsidRPr="00ED22E4" w:rsidRDefault="003A13E8" w:rsidP="00ED22E4">
      <w:pPr>
        <w:shd w:val="clear" w:color="auto" w:fill="FFFFFF"/>
        <w:spacing w:after="0" w:line="240" w:lineRule="auto"/>
        <w:rPr>
          <w:rFonts w:ascii="Helvetica" w:eastAsia="Times New Roman" w:hAnsi="Helvetica" w:cs="Noto Sans"/>
          <w:color w:val="232323"/>
          <w:kern w:val="0"/>
          <w14:ligatures w14:val="none"/>
        </w:rPr>
      </w:pPr>
    </w:p>
    <w:p w14:paraId="0E8D45ED" w14:textId="77777777" w:rsidR="00ED22E4" w:rsidRDefault="00ED22E4" w:rsidP="00ED22E4">
      <w:pPr>
        <w:shd w:val="clear" w:color="auto" w:fill="FFFFFF"/>
        <w:spacing w:after="0" w:line="240" w:lineRule="auto"/>
        <w:rPr>
          <w:rFonts w:ascii="Helvetica" w:eastAsia="Times New Roman" w:hAnsi="Helvetica" w:cs="Noto Sans"/>
          <w:b/>
          <w:bCs/>
          <w:color w:val="156082" w:themeColor="accent1"/>
          <w:kern w:val="0"/>
          <w14:ligatures w14:val="none"/>
        </w:rPr>
      </w:pPr>
      <w:r w:rsidRPr="00ED22E4">
        <w:rPr>
          <w:rFonts w:ascii="Helvetica" w:eastAsia="Times New Roman" w:hAnsi="Helvetica" w:cs="Noto Sans"/>
          <w:b/>
          <w:bCs/>
          <w:color w:val="156082" w:themeColor="accent1"/>
          <w:kern w:val="0"/>
          <w14:ligatures w14:val="none"/>
        </w:rPr>
        <w:t>Management of cardiac and noncardiac implantable electronic devices</w:t>
      </w:r>
    </w:p>
    <w:p w14:paraId="0F6006A7" w14:textId="77777777" w:rsidR="003A13E8" w:rsidRPr="00ED22E4" w:rsidRDefault="003A13E8" w:rsidP="00ED22E4">
      <w:pPr>
        <w:shd w:val="clear" w:color="auto" w:fill="FFFFFF"/>
        <w:spacing w:after="0" w:line="240" w:lineRule="auto"/>
        <w:rPr>
          <w:rFonts w:ascii="Helvetica" w:eastAsia="Times New Roman" w:hAnsi="Helvetica" w:cs="Noto Sans"/>
          <w:color w:val="156082" w:themeColor="accent1"/>
          <w:kern w:val="0"/>
          <w14:ligatures w14:val="none"/>
        </w:rPr>
      </w:pPr>
    </w:p>
    <w:p w14:paraId="79AB3495" w14:textId="3A0B5C51" w:rsidR="003A13E8" w:rsidRDefault="00ED22E4" w:rsidP="00ED22E4">
      <w:pPr>
        <w:shd w:val="clear" w:color="auto" w:fill="FFFFFF"/>
        <w:spacing w:after="0" w:line="240" w:lineRule="auto"/>
        <w:ind w:left="360"/>
        <w:rPr>
          <w:rFonts w:ascii="Helvetica" w:eastAsia="Times New Roman" w:hAnsi="Helvetica" w:cs="Noto Sans"/>
          <w:color w:val="232323"/>
          <w:kern w:val="0"/>
          <w14:ligatures w14:val="none"/>
        </w:rPr>
      </w:pPr>
      <w:r w:rsidRPr="00ED22E4">
        <w:rPr>
          <w:rFonts w:ascii="Helvetica" w:eastAsia="Times New Roman" w:hAnsi="Helvetica" w:cs="Times New Roman"/>
          <w:color w:val="232323"/>
          <w:kern w:val="0"/>
          <w:sz w:val="18"/>
          <w:szCs w:val="18"/>
          <w14:ligatures w14:val="none"/>
        </w:rPr>
        <w:t>●</w:t>
      </w:r>
      <w:r w:rsidR="003A13E8">
        <w:rPr>
          <w:rFonts w:ascii="Helvetica" w:eastAsia="Times New Roman" w:hAnsi="Helvetica" w:cs="Times New Roman"/>
          <w:color w:val="232323"/>
          <w:kern w:val="0"/>
          <w:sz w:val="18"/>
          <w:szCs w:val="18"/>
          <w14:ligatures w14:val="none"/>
        </w:rPr>
        <w:tab/>
      </w:r>
      <w:r w:rsidRPr="00ED22E4">
        <w:rPr>
          <w:rFonts w:ascii="Helvetica" w:eastAsia="Times New Roman" w:hAnsi="Helvetica" w:cs="Noto Sans"/>
          <w:b/>
          <w:bCs/>
          <w:color w:val="232323"/>
          <w:kern w:val="0"/>
          <w14:ligatures w14:val="none"/>
        </w:rPr>
        <w:t>Pacemakers and implantable cardioverter-defibrillators </w:t>
      </w:r>
      <w:r w:rsidRPr="00ED22E4">
        <w:rPr>
          <w:rFonts w:ascii="Helvetica" w:eastAsia="Times New Roman" w:hAnsi="Helvetica" w:cs="Noto Sans"/>
          <w:color w:val="232323"/>
          <w:kern w:val="0"/>
          <w14:ligatures w14:val="none"/>
        </w:rPr>
        <w:t xml:space="preserve">– Management of a patient with a cardiac implantable electronic device (CIED) such as a pacemaker or implantable cardioverter-defibrillator (ICD) is </w:t>
      </w:r>
      <w:proofErr w:type="gramStart"/>
      <w:r w:rsidRPr="00ED22E4">
        <w:rPr>
          <w:rFonts w:ascii="Helvetica" w:eastAsia="Times New Roman" w:hAnsi="Helvetica" w:cs="Noto Sans"/>
          <w:color w:val="232323"/>
          <w:kern w:val="0"/>
          <w14:ligatures w14:val="none"/>
        </w:rPr>
        <w:t>similar to</w:t>
      </w:r>
      <w:proofErr w:type="gramEnd"/>
      <w:r w:rsidRPr="00ED22E4">
        <w:rPr>
          <w:rFonts w:ascii="Helvetica" w:eastAsia="Times New Roman" w:hAnsi="Helvetica" w:cs="Noto Sans"/>
          <w:color w:val="232323"/>
          <w:kern w:val="0"/>
          <w14:ligatures w14:val="none"/>
        </w:rPr>
        <w:t xml:space="preserve"> that for other surgical procedures where electromagnetic interference is likely [</w:t>
      </w:r>
      <w:r w:rsidR="003A13E8">
        <w:rPr>
          <w:rFonts w:ascii="Helvetica" w:eastAsia="Times New Roman" w:hAnsi="Helvetica" w:cs="Noto Sans"/>
          <w:color w:val="232323"/>
          <w:kern w:val="0"/>
          <w14:ligatures w14:val="none"/>
        </w:rPr>
        <w:t>6</w:t>
      </w:r>
      <w:r w:rsidRPr="00ED22E4">
        <w:rPr>
          <w:rFonts w:ascii="Helvetica" w:eastAsia="Times New Roman" w:hAnsi="Helvetica" w:cs="Noto Sans"/>
          <w:color w:val="232323"/>
          <w:kern w:val="0"/>
          <w14:ligatures w14:val="none"/>
        </w:rPr>
        <w:t xml:space="preserve">]. </w:t>
      </w:r>
      <w:r w:rsidRPr="00ED22E4">
        <w:rPr>
          <w:rFonts w:ascii="Helvetica" w:eastAsia="Times New Roman" w:hAnsi="Helvetica" w:cs="Noto Sans"/>
          <w:b/>
          <w:bCs/>
          <w:color w:val="232323"/>
          <w:kern w:val="0"/>
          <w14:ligatures w14:val="none"/>
        </w:rPr>
        <w:t>In patients who are not pa</w:t>
      </w:r>
      <w:r w:rsidR="003A13E8" w:rsidRPr="003A13E8">
        <w:rPr>
          <w:rFonts w:ascii="Helvetica" w:eastAsia="Times New Roman" w:hAnsi="Helvetica" w:cs="Noto Sans"/>
          <w:b/>
          <w:bCs/>
          <w:color w:val="232323"/>
          <w:kern w:val="0"/>
          <w14:ligatures w14:val="none"/>
        </w:rPr>
        <w:t>cemaker</w:t>
      </w:r>
      <w:r w:rsidRPr="00ED22E4">
        <w:rPr>
          <w:rFonts w:ascii="Helvetica" w:eastAsia="Times New Roman" w:hAnsi="Helvetica" w:cs="Noto Sans"/>
          <w:b/>
          <w:bCs/>
          <w:color w:val="232323"/>
          <w:kern w:val="0"/>
          <w14:ligatures w14:val="none"/>
        </w:rPr>
        <w:t xml:space="preserve">-dependent, placing a magnet over the pulse generator of the pacemaker (to put it in an asynchronous mode) or the ICD (to suspend tachyarrhythmia detection and therapy) is </w:t>
      </w:r>
      <w:r w:rsidR="003A13E8">
        <w:rPr>
          <w:rFonts w:ascii="Helvetica" w:eastAsia="Times New Roman" w:hAnsi="Helvetica" w:cs="Noto Sans"/>
          <w:b/>
          <w:bCs/>
          <w:color w:val="232323"/>
          <w:kern w:val="0"/>
          <w14:ligatures w14:val="none"/>
        </w:rPr>
        <w:t>appropriate</w:t>
      </w:r>
      <w:r w:rsidRPr="00ED22E4">
        <w:rPr>
          <w:rFonts w:ascii="Helvetica" w:eastAsia="Times New Roman" w:hAnsi="Helvetica" w:cs="Noto Sans"/>
          <w:color w:val="232323"/>
          <w:kern w:val="0"/>
          <w14:ligatures w14:val="none"/>
        </w:rPr>
        <w:t xml:space="preserve">. </w:t>
      </w:r>
    </w:p>
    <w:p w14:paraId="6CDDF624" w14:textId="77777777" w:rsidR="003A13E8" w:rsidRDefault="003A13E8" w:rsidP="00ED22E4">
      <w:pPr>
        <w:shd w:val="clear" w:color="auto" w:fill="FFFFFF"/>
        <w:spacing w:after="0" w:line="240" w:lineRule="auto"/>
        <w:ind w:left="360"/>
        <w:rPr>
          <w:rFonts w:ascii="Helvetica" w:eastAsia="Times New Roman" w:hAnsi="Helvetica" w:cs="Noto Sans"/>
          <w:color w:val="232323"/>
          <w:kern w:val="0"/>
          <w14:ligatures w14:val="none"/>
        </w:rPr>
      </w:pPr>
    </w:p>
    <w:p w14:paraId="135440AA" w14:textId="77777777" w:rsidR="003A13E8" w:rsidRDefault="00ED22E4" w:rsidP="003A13E8">
      <w:pPr>
        <w:pStyle w:val="ListParagraph"/>
        <w:numPr>
          <w:ilvl w:val="0"/>
          <w:numId w:val="2"/>
        </w:numPr>
        <w:shd w:val="clear" w:color="auto" w:fill="FFFFFF"/>
        <w:spacing w:after="0" w:line="240" w:lineRule="auto"/>
        <w:rPr>
          <w:rFonts w:ascii="Helvetica" w:eastAsia="Times New Roman" w:hAnsi="Helvetica" w:cs="Noto Sans"/>
          <w:color w:val="232323"/>
          <w:kern w:val="0"/>
          <w14:ligatures w14:val="none"/>
        </w:rPr>
      </w:pPr>
      <w:r w:rsidRPr="003A13E8">
        <w:rPr>
          <w:rFonts w:ascii="Helvetica" w:eastAsia="Times New Roman" w:hAnsi="Helvetica" w:cs="Noto Sans"/>
          <w:color w:val="232323"/>
          <w:kern w:val="0"/>
          <w14:ligatures w14:val="none"/>
        </w:rPr>
        <w:t>In pacing-dependent patients with a pacemaker or ICD, consultation with the cardiology or institutional CIED care team is necessary to reprogram the device before and after the procedure [</w:t>
      </w:r>
      <w:r w:rsidR="003A13E8">
        <w:rPr>
          <w:rFonts w:ascii="Helvetica" w:eastAsia="Times New Roman" w:hAnsi="Helvetica" w:cs="Noto Sans"/>
          <w:color w:val="232323"/>
          <w:kern w:val="0"/>
          <w14:ligatures w14:val="none"/>
        </w:rPr>
        <w:t>6</w:t>
      </w:r>
      <w:r w:rsidRPr="003A13E8">
        <w:rPr>
          <w:rFonts w:ascii="Helvetica" w:eastAsia="Times New Roman" w:hAnsi="Helvetica" w:cs="Noto Sans"/>
          <w:color w:val="232323"/>
          <w:kern w:val="0"/>
          <w14:ligatures w14:val="none"/>
        </w:rPr>
        <w:t>].</w:t>
      </w:r>
    </w:p>
    <w:p w14:paraId="5CC05C94" w14:textId="4DFA3872" w:rsidR="00ED22E4" w:rsidRPr="003A13E8" w:rsidRDefault="00ED22E4" w:rsidP="003A13E8">
      <w:pPr>
        <w:pStyle w:val="ListParagraph"/>
        <w:shd w:val="clear" w:color="auto" w:fill="FFFFFF"/>
        <w:spacing w:after="0" w:line="240" w:lineRule="auto"/>
        <w:rPr>
          <w:rFonts w:ascii="Helvetica" w:eastAsia="Times New Roman" w:hAnsi="Helvetica" w:cs="Noto Sans"/>
          <w:color w:val="232323"/>
          <w:kern w:val="0"/>
          <w14:ligatures w14:val="none"/>
        </w:rPr>
      </w:pPr>
      <w:r w:rsidRPr="003A13E8">
        <w:rPr>
          <w:rFonts w:ascii="Helvetica" w:eastAsia="Times New Roman" w:hAnsi="Helvetica" w:cs="Noto Sans"/>
          <w:color w:val="232323"/>
          <w:kern w:val="0"/>
          <w14:ligatures w14:val="none"/>
        </w:rPr>
        <w:t xml:space="preserve"> </w:t>
      </w:r>
    </w:p>
    <w:p w14:paraId="267F801A" w14:textId="15EEBFFA" w:rsidR="00ED22E4" w:rsidRDefault="00ED22E4" w:rsidP="007C4D51">
      <w:pPr>
        <w:shd w:val="clear" w:color="auto" w:fill="FFFFFF"/>
        <w:spacing w:after="0" w:line="240" w:lineRule="auto"/>
        <w:ind w:left="360"/>
        <w:rPr>
          <w:rFonts w:ascii="Helvetica" w:eastAsia="Times New Roman" w:hAnsi="Helvetica" w:cs="Noto Sans"/>
          <w:color w:val="232323"/>
          <w:kern w:val="0"/>
          <w14:ligatures w14:val="none"/>
        </w:rPr>
      </w:pPr>
      <w:r w:rsidRPr="00ED22E4">
        <w:rPr>
          <w:rFonts w:ascii="Helvetica" w:eastAsia="Times New Roman" w:hAnsi="Helvetica" w:cs="Times New Roman"/>
          <w:color w:val="232323"/>
          <w:kern w:val="0"/>
          <w:sz w:val="18"/>
          <w:szCs w:val="18"/>
          <w14:ligatures w14:val="none"/>
        </w:rPr>
        <w:t>●</w:t>
      </w:r>
      <w:r w:rsidR="00507A19">
        <w:rPr>
          <w:rFonts w:ascii="Helvetica" w:eastAsia="Times New Roman" w:hAnsi="Helvetica" w:cs="Times New Roman"/>
          <w:color w:val="232323"/>
          <w:kern w:val="0"/>
          <w:sz w:val="18"/>
          <w:szCs w:val="18"/>
          <w14:ligatures w14:val="none"/>
        </w:rPr>
        <w:t xml:space="preserve">     </w:t>
      </w:r>
      <w:r w:rsidRPr="00ED22E4">
        <w:rPr>
          <w:rFonts w:ascii="Helvetica" w:eastAsia="Times New Roman" w:hAnsi="Helvetica" w:cs="Noto Sans"/>
          <w:b/>
          <w:bCs/>
          <w:color w:val="232323"/>
          <w:kern w:val="0"/>
          <w14:ligatures w14:val="none"/>
        </w:rPr>
        <w:t>Deep brain stimulators </w:t>
      </w:r>
      <w:r w:rsidR="007C4D51">
        <w:rPr>
          <w:rFonts w:ascii="Helvetica" w:eastAsia="Times New Roman" w:hAnsi="Helvetica" w:cs="Noto Sans"/>
          <w:b/>
          <w:bCs/>
          <w:color w:val="232323"/>
          <w:kern w:val="0"/>
          <w14:ligatures w14:val="none"/>
        </w:rPr>
        <w:t xml:space="preserve">(DBS) </w:t>
      </w:r>
      <w:r w:rsidRPr="00ED22E4">
        <w:rPr>
          <w:rFonts w:ascii="Helvetica" w:eastAsia="Times New Roman" w:hAnsi="Helvetica" w:cs="Noto Sans"/>
          <w:color w:val="232323"/>
          <w:kern w:val="0"/>
          <w14:ligatures w14:val="none"/>
        </w:rPr>
        <w:t xml:space="preserve">– </w:t>
      </w:r>
      <w:r w:rsidR="003A13E8">
        <w:rPr>
          <w:rFonts w:ascii="Helvetica" w:eastAsia="Times New Roman" w:hAnsi="Helvetica" w:cs="Noto Sans"/>
          <w:color w:val="232323"/>
          <w:kern w:val="0"/>
          <w14:ligatures w14:val="none"/>
        </w:rPr>
        <w:t xml:space="preserve">ECT is generally contraindicated in patients with </w:t>
      </w:r>
      <w:r w:rsidRPr="00ED22E4">
        <w:rPr>
          <w:rFonts w:ascii="Helvetica" w:eastAsia="Times New Roman" w:hAnsi="Helvetica" w:cs="Noto Sans"/>
          <w:color w:val="232323"/>
          <w:kern w:val="0"/>
          <w14:ligatures w14:val="none"/>
        </w:rPr>
        <w:t>implantable electronic medical devices functioning in the head or neck</w:t>
      </w:r>
      <w:r w:rsidR="003A13E8">
        <w:rPr>
          <w:rFonts w:ascii="Helvetica" w:eastAsia="Times New Roman" w:hAnsi="Helvetica" w:cs="Noto Sans"/>
          <w:color w:val="232323"/>
          <w:kern w:val="0"/>
          <w14:ligatures w14:val="none"/>
        </w:rPr>
        <w:t xml:space="preserve"> </w:t>
      </w:r>
      <w:r w:rsidRPr="00ED22E4">
        <w:rPr>
          <w:rFonts w:ascii="Helvetica" w:eastAsia="Times New Roman" w:hAnsi="Helvetica" w:cs="Noto Sans"/>
          <w:color w:val="232323"/>
          <w:kern w:val="0"/>
          <w14:ligatures w14:val="none"/>
        </w:rPr>
        <w:t>[</w:t>
      </w:r>
      <w:r w:rsidR="003A13E8">
        <w:rPr>
          <w:rFonts w:ascii="Helvetica" w:eastAsia="Times New Roman" w:hAnsi="Helvetica" w:cs="Noto Sans"/>
          <w:color w:val="232323"/>
          <w:kern w:val="0"/>
          <w14:ligatures w14:val="none"/>
        </w:rPr>
        <w:t>7</w:t>
      </w:r>
      <w:r w:rsidR="007C4D51">
        <w:rPr>
          <w:rFonts w:ascii="Helvetica" w:eastAsia="Times New Roman" w:hAnsi="Helvetica" w:cs="Noto Sans"/>
          <w:color w:val="232323"/>
          <w:kern w:val="0"/>
          <w14:ligatures w14:val="none"/>
        </w:rPr>
        <w:t>-8</w:t>
      </w:r>
      <w:r w:rsidRPr="00ED22E4">
        <w:rPr>
          <w:rFonts w:ascii="Helvetica" w:eastAsia="Times New Roman" w:hAnsi="Helvetica" w:cs="Noto Sans"/>
          <w:color w:val="232323"/>
          <w:kern w:val="0"/>
          <w14:ligatures w14:val="none"/>
        </w:rPr>
        <w:t>].</w:t>
      </w:r>
      <w:r w:rsidR="007C4D51">
        <w:rPr>
          <w:rFonts w:ascii="Helvetica" w:eastAsia="Times New Roman" w:hAnsi="Helvetica" w:cs="Noto Sans"/>
          <w:color w:val="232323"/>
          <w:kern w:val="0"/>
          <w14:ligatures w14:val="none"/>
        </w:rPr>
        <w:t xml:space="preserve"> </w:t>
      </w:r>
      <w:r w:rsidRPr="00ED22E4">
        <w:rPr>
          <w:rFonts w:ascii="Helvetica" w:eastAsia="Times New Roman" w:hAnsi="Helvetica" w:cs="Noto Sans"/>
          <w:color w:val="232323"/>
          <w:kern w:val="0"/>
          <w14:ligatures w14:val="none"/>
        </w:rPr>
        <w:t>Concerns regarding this select group of patients include heating of the DBS electrodes during application of the electrical stimulus or movement of these electrodes due to seizure-induced motor activity [</w:t>
      </w:r>
      <w:r w:rsidR="007C4D51">
        <w:rPr>
          <w:rFonts w:ascii="Helvetica" w:eastAsia="Times New Roman" w:hAnsi="Helvetica" w:cs="Noto Sans"/>
          <w:color w:val="232323"/>
          <w:kern w:val="0"/>
          <w14:ligatures w14:val="none"/>
        </w:rPr>
        <w:t>7</w:t>
      </w:r>
      <w:r w:rsidRPr="00ED22E4">
        <w:rPr>
          <w:rFonts w:ascii="Helvetica" w:eastAsia="Times New Roman" w:hAnsi="Helvetica" w:cs="Noto Sans"/>
          <w:color w:val="232323"/>
          <w:kern w:val="0"/>
          <w14:ligatures w14:val="none"/>
        </w:rPr>
        <w:t xml:space="preserve">]. </w:t>
      </w:r>
    </w:p>
    <w:p w14:paraId="09479EAA" w14:textId="77777777" w:rsidR="007C4D51" w:rsidRPr="00ED22E4" w:rsidRDefault="007C4D51" w:rsidP="007C4D51">
      <w:pPr>
        <w:shd w:val="clear" w:color="auto" w:fill="FFFFFF"/>
        <w:spacing w:after="0" w:line="240" w:lineRule="auto"/>
        <w:ind w:left="360"/>
        <w:rPr>
          <w:rFonts w:ascii="Helvetica" w:eastAsia="Times New Roman" w:hAnsi="Helvetica" w:cs="Noto Sans"/>
          <w:color w:val="232323"/>
          <w:kern w:val="0"/>
          <w14:ligatures w14:val="none"/>
        </w:rPr>
      </w:pPr>
    </w:p>
    <w:p w14:paraId="53DB3DFB" w14:textId="77777777" w:rsidR="007C4D51" w:rsidRDefault="00ED22E4" w:rsidP="00ED22E4">
      <w:pPr>
        <w:shd w:val="clear" w:color="auto" w:fill="FFFFFF"/>
        <w:spacing w:after="0" w:line="240" w:lineRule="auto"/>
        <w:rPr>
          <w:rFonts w:ascii="Helvetica" w:eastAsia="Times New Roman" w:hAnsi="Helvetica" w:cs="Noto Sans"/>
          <w:color w:val="156082" w:themeColor="accent1"/>
          <w:kern w:val="0"/>
          <w14:ligatures w14:val="none"/>
        </w:rPr>
      </w:pPr>
      <w:r w:rsidRPr="00ED22E4">
        <w:rPr>
          <w:rFonts w:ascii="Helvetica" w:eastAsia="Times New Roman" w:hAnsi="Helvetica" w:cs="Noto Sans"/>
          <w:b/>
          <w:bCs/>
          <w:color w:val="156082" w:themeColor="accent1"/>
          <w:kern w:val="0"/>
          <w14:ligatures w14:val="none"/>
        </w:rPr>
        <w:t>Considerations for chronically administered psychotropic medications</w:t>
      </w:r>
    </w:p>
    <w:p w14:paraId="2ECE28BF" w14:textId="77777777" w:rsidR="007C4D51" w:rsidRDefault="007C4D51" w:rsidP="00ED22E4">
      <w:pPr>
        <w:shd w:val="clear" w:color="auto" w:fill="FFFFFF"/>
        <w:spacing w:after="0" w:line="240" w:lineRule="auto"/>
        <w:rPr>
          <w:rFonts w:ascii="Helvetica" w:eastAsia="Times New Roman" w:hAnsi="Helvetica" w:cs="Noto Sans"/>
          <w:color w:val="156082" w:themeColor="accent1"/>
          <w:kern w:val="0"/>
          <w14:ligatures w14:val="none"/>
        </w:rPr>
      </w:pPr>
    </w:p>
    <w:p w14:paraId="3FF31030" w14:textId="77777777" w:rsidR="007C4D51" w:rsidRDefault="00ED22E4" w:rsidP="007C4D51">
      <w:pPr>
        <w:pStyle w:val="ListParagraph"/>
        <w:numPr>
          <w:ilvl w:val="0"/>
          <w:numId w:val="2"/>
        </w:numPr>
        <w:shd w:val="clear" w:color="auto" w:fill="FFFFFF"/>
        <w:spacing w:after="0" w:line="240" w:lineRule="auto"/>
        <w:rPr>
          <w:rFonts w:ascii="Helvetica" w:eastAsia="Times New Roman" w:hAnsi="Helvetica" w:cs="Noto Sans"/>
          <w:color w:val="232323"/>
          <w:kern w:val="0"/>
          <w14:ligatures w14:val="none"/>
        </w:rPr>
      </w:pPr>
      <w:r w:rsidRPr="007C4D51">
        <w:rPr>
          <w:rFonts w:ascii="Helvetica" w:eastAsia="Times New Roman" w:hAnsi="Helvetica" w:cs="Noto Sans"/>
          <w:color w:val="232323"/>
          <w:kern w:val="0"/>
          <w14:ligatures w14:val="none"/>
        </w:rPr>
        <w:t>Patients presenting for ECT are often taking multiple psychotropic medications for treatment of depression and/or other psychiatric illnesses. These agents are typically continued during the periprocedural period without compromising safety</w:t>
      </w:r>
      <w:r w:rsidR="007C4D51">
        <w:rPr>
          <w:rFonts w:ascii="Helvetica" w:eastAsia="Times New Roman" w:hAnsi="Helvetica" w:cs="Noto Sans"/>
          <w:color w:val="232323"/>
          <w:kern w:val="0"/>
          <w14:ligatures w14:val="none"/>
        </w:rPr>
        <w:t xml:space="preserve">. </w:t>
      </w:r>
    </w:p>
    <w:p w14:paraId="4423533B" w14:textId="798D2EAF" w:rsidR="00ED22E4" w:rsidRDefault="007C4D51" w:rsidP="007C4D51">
      <w:pPr>
        <w:pStyle w:val="ListParagraph"/>
        <w:numPr>
          <w:ilvl w:val="0"/>
          <w:numId w:val="2"/>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lastRenderedPageBreak/>
        <w:t>Many</w:t>
      </w:r>
      <w:r w:rsidR="00ED22E4" w:rsidRPr="007C4D51">
        <w:rPr>
          <w:rFonts w:ascii="Helvetica" w:eastAsia="Times New Roman" w:hAnsi="Helvetica" w:cs="Noto Sans"/>
          <w:color w:val="232323"/>
          <w:kern w:val="0"/>
          <w14:ligatures w14:val="none"/>
        </w:rPr>
        <w:t xml:space="preserve"> psychotropic medications have synergistic effects with </w:t>
      </w:r>
      <w:proofErr w:type="gramStart"/>
      <w:r w:rsidR="00ED22E4" w:rsidRPr="007C4D51">
        <w:rPr>
          <w:rFonts w:ascii="Helvetica" w:eastAsia="Times New Roman" w:hAnsi="Helvetica" w:cs="Noto Sans"/>
          <w:color w:val="232323"/>
          <w:kern w:val="0"/>
          <w14:ligatures w14:val="none"/>
        </w:rPr>
        <w:t>ECT</w:t>
      </w:r>
      <w:proofErr w:type="gramEnd"/>
      <w:r w:rsidR="00ED22E4" w:rsidRPr="007C4D51">
        <w:rPr>
          <w:rFonts w:ascii="Helvetica" w:eastAsia="Times New Roman" w:hAnsi="Helvetica" w:cs="Noto Sans"/>
          <w:color w:val="232323"/>
          <w:kern w:val="0"/>
          <w14:ligatures w14:val="none"/>
        </w:rPr>
        <w:t xml:space="preserve"> and some have potentially dangerous interactions with medications that are routinely administered during anesthetic care. </w:t>
      </w:r>
      <w:r w:rsidR="0077240A">
        <w:rPr>
          <w:rFonts w:ascii="Helvetica" w:eastAsia="Times New Roman" w:hAnsi="Helvetica" w:cs="Noto Sans"/>
          <w:color w:val="232323"/>
          <w:kern w:val="0"/>
          <w14:ligatures w14:val="none"/>
        </w:rPr>
        <w:t>For a complete review, the UpToDate section on “Anesthesia for ECT” should be consulted (</w:t>
      </w:r>
      <w:hyperlink r:id="rId10" w:history="1">
        <w:r w:rsidR="0077240A" w:rsidRPr="004B7970">
          <w:rPr>
            <w:rStyle w:val="Hyperlink"/>
            <w:rFonts w:ascii="Helvetica" w:eastAsia="Times New Roman" w:hAnsi="Helvetica" w:cs="Noto Sans"/>
            <w:kern w:val="0"/>
            <w14:ligatures w14:val="none"/>
          </w:rPr>
          <w:t>https://www.uptodate.com/contents/anesthesia-for-electroconvulsive-therapy?search=anesthesia%20for%20ECT&amp;source=search_result&amp;selectedTitle=1~150&amp;usage_type=default&amp;display_rank=1</w:t>
        </w:r>
      </w:hyperlink>
      <w:r w:rsidR="0077240A">
        <w:rPr>
          <w:rFonts w:ascii="Helvetica" w:eastAsia="Times New Roman" w:hAnsi="Helvetica" w:cs="Noto Sans"/>
          <w:color w:val="232323"/>
          <w:kern w:val="0"/>
          <w14:ligatures w14:val="none"/>
        </w:rPr>
        <w:t xml:space="preserve">) </w:t>
      </w:r>
    </w:p>
    <w:p w14:paraId="609F73E8" w14:textId="77777777" w:rsidR="0077240A" w:rsidRDefault="0077240A" w:rsidP="0077240A">
      <w:pPr>
        <w:shd w:val="clear" w:color="auto" w:fill="FFFFFF"/>
        <w:spacing w:after="0" w:line="240" w:lineRule="auto"/>
        <w:rPr>
          <w:rFonts w:ascii="Helvetica" w:eastAsia="Times New Roman" w:hAnsi="Helvetica" w:cs="Noto Sans"/>
          <w:color w:val="232323"/>
          <w:kern w:val="0"/>
          <w14:ligatures w14:val="none"/>
        </w:rPr>
      </w:pPr>
    </w:p>
    <w:p w14:paraId="5B5762B2" w14:textId="027ABA32" w:rsidR="0077240A" w:rsidRDefault="0077240A" w:rsidP="0077240A">
      <w:pPr>
        <w:pStyle w:val="ListParagraph"/>
        <w:numPr>
          <w:ilvl w:val="0"/>
          <w:numId w:val="8"/>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Major anesthesia-related concerns include, but are not limited to:</w:t>
      </w:r>
    </w:p>
    <w:p w14:paraId="77F12A0B" w14:textId="775CE855" w:rsidR="0077240A" w:rsidRDefault="0077240A" w:rsidP="0077240A">
      <w:pPr>
        <w:pStyle w:val="ListParagraph"/>
        <w:numPr>
          <w:ilvl w:val="1"/>
          <w:numId w:val="8"/>
        </w:numPr>
        <w:shd w:val="clear" w:color="auto" w:fill="FFFFFF"/>
        <w:spacing w:after="0" w:line="240" w:lineRule="auto"/>
        <w:rPr>
          <w:rFonts w:ascii="Helvetica" w:eastAsia="Times New Roman" w:hAnsi="Helvetica" w:cs="Noto Sans"/>
          <w:color w:val="232323"/>
          <w:kern w:val="0"/>
          <w14:ligatures w14:val="none"/>
        </w:rPr>
      </w:pPr>
      <w:r w:rsidRPr="00161EBA">
        <w:rPr>
          <w:rFonts w:ascii="Helvetica" w:eastAsia="Times New Roman" w:hAnsi="Helvetica" w:cs="Noto Sans"/>
          <w:b/>
          <w:bCs/>
          <w:color w:val="232323"/>
          <w:kern w:val="0"/>
          <w14:ligatures w14:val="none"/>
        </w:rPr>
        <w:t>Prolonged duration of action of succinylcholine</w:t>
      </w:r>
      <w:r>
        <w:rPr>
          <w:rFonts w:ascii="Helvetica" w:eastAsia="Times New Roman" w:hAnsi="Helvetica" w:cs="Noto Sans"/>
          <w:color w:val="232323"/>
          <w:kern w:val="0"/>
          <w14:ligatures w14:val="none"/>
        </w:rPr>
        <w:t xml:space="preserve"> with s</w:t>
      </w:r>
      <w:r w:rsidRPr="007C4D51">
        <w:rPr>
          <w:rFonts w:ascii="Helvetica" w:eastAsia="Times New Roman" w:hAnsi="Helvetica" w:cs="Noto Sans"/>
          <w:color w:val="232323"/>
          <w:kern w:val="0"/>
          <w14:ligatures w14:val="none"/>
        </w:rPr>
        <w:t>elective serotonin reuptake inhibitor (SSRI) agents</w:t>
      </w:r>
      <w:r>
        <w:rPr>
          <w:rFonts w:ascii="Helvetica" w:eastAsia="Times New Roman" w:hAnsi="Helvetica" w:cs="Noto Sans"/>
          <w:color w:val="232323"/>
          <w:kern w:val="0"/>
          <w14:ligatures w14:val="none"/>
        </w:rPr>
        <w:t xml:space="preserve"> such </w:t>
      </w:r>
      <w:r w:rsidRPr="0077240A">
        <w:rPr>
          <w:rFonts w:ascii="Helvetica" w:eastAsia="Times New Roman" w:hAnsi="Helvetica" w:cs="Noto Sans"/>
          <w:color w:val="000000" w:themeColor="text1"/>
          <w:kern w:val="0"/>
          <w14:ligatures w14:val="none"/>
        </w:rPr>
        <w:t xml:space="preserve">as </w:t>
      </w:r>
      <w:hyperlink r:id="rId11" w:history="1">
        <w:r w:rsidRPr="0077240A">
          <w:rPr>
            <w:rStyle w:val="Hyperlink"/>
            <w:rFonts w:ascii="Noto Sans" w:hAnsi="Noto Sans" w:cs="Noto Sans"/>
            <w:color w:val="000000" w:themeColor="text1"/>
            <w:u w:val="none"/>
            <w:shd w:val="clear" w:color="auto" w:fill="FFFFFF"/>
          </w:rPr>
          <w:t>paroxetine</w:t>
        </w:r>
      </w:hyperlink>
      <w:r w:rsidRPr="0077240A">
        <w:rPr>
          <w:rFonts w:ascii="Noto Sans" w:hAnsi="Noto Sans" w:cs="Noto Sans"/>
          <w:color w:val="000000" w:themeColor="text1"/>
          <w:shd w:val="clear" w:color="auto" w:fill="FFFFFF"/>
        </w:rPr>
        <w:t>, </w:t>
      </w:r>
      <w:hyperlink r:id="rId12" w:history="1">
        <w:r w:rsidRPr="0077240A">
          <w:rPr>
            <w:rStyle w:val="Hyperlink"/>
            <w:rFonts w:ascii="Noto Sans" w:hAnsi="Noto Sans" w:cs="Noto Sans"/>
            <w:color w:val="000000" w:themeColor="text1"/>
            <w:u w:val="none"/>
            <w:shd w:val="clear" w:color="auto" w:fill="FFFFFF"/>
          </w:rPr>
          <w:t>sertraline</w:t>
        </w:r>
      </w:hyperlink>
      <w:r w:rsidRPr="0077240A">
        <w:rPr>
          <w:rFonts w:ascii="Noto Sans" w:hAnsi="Noto Sans" w:cs="Noto Sans"/>
          <w:color w:val="000000" w:themeColor="text1"/>
          <w:shd w:val="clear" w:color="auto" w:fill="FFFFFF"/>
        </w:rPr>
        <w:t>, and </w:t>
      </w:r>
      <w:hyperlink r:id="rId13" w:history="1">
        <w:r w:rsidRPr="0077240A">
          <w:rPr>
            <w:rStyle w:val="Hyperlink"/>
            <w:rFonts w:ascii="Noto Sans" w:hAnsi="Noto Sans" w:cs="Noto Sans"/>
            <w:color w:val="000000" w:themeColor="text1"/>
            <w:u w:val="none"/>
            <w:shd w:val="clear" w:color="auto" w:fill="FFFFFF"/>
          </w:rPr>
          <w:t>fluoxetine</w:t>
        </w:r>
      </w:hyperlink>
    </w:p>
    <w:p w14:paraId="41C2B4EF" w14:textId="73D5B1FB" w:rsidR="0077240A" w:rsidRDefault="0077240A" w:rsidP="0077240A">
      <w:pPr>
        <w:pStyle w:val="ListParagraph"/>
        <w:numPr>
          <w:ilvl w:val="1"/>
          <w:numId w:val="8"/>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Development of </w:t>
      </w:r>
      <w:r w:rsidRPr="00161EBA">
        <w:rPr>
          <w:rFonts w:ascii="Helvetica" w:eastAsia="Times New Roman" w:hAnsi="Helvetica" w:cs="Noto Sans"/>
          <w:b/>
          <w:bCs/>
          <w:color w:val="232323"/>
          <w:kern w:val="0"/>
          <w14:ligatures w14:val="none"/>
        </w:rPr>
        <w:t>serotonin syndrome</w:t>
      </w:r>
      <w:r>
        <w:rPr>
          <w:rFonts w:ascii="Helvetica" w:eastAsia="Times New Roman" w:hAnsi="Helvetica" w:cs="Noto Sans"/>
          <w:color w:val="232323"/>
          <w:kern w:val="0"/>
          <w14:ligatures w14:val="none"/>
        </w:rPr>
        <w:t xml:space="preserve"> (if ondansetron, fentanyl, metoclopramide, or other opioids are used)</w:t>
      </w:r>
    </w:p>
    <w:p w14:paraId="53EFA1DB" w14:textId="77777777" w:rsidR="0077240A" w:rsidRPr="0077240A" w:rsidRDefault="0077240A" w:rsidP="0077240A">
      <w:pPr>
        <w:pStyle w:val="ListParagraph"/>
        <w:numPr>
          <w:ilvl w:val="1"/>
          <w:numId w:val="8"/>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Interactions of tricyclic antidepressants (TCAs) </w:t>
      </w:r>
      <w:r w:rsidRPr="007C4D51">
        <w:rPr>
          <w:rFonts w:ascii="Helvetica" w:eastAsia="Times New Roman" w:hAnsi="Helvetica" w:cs="Noto Sans"/>
          <w:color w:val="000000" w:themeColor="text1"/>
          <w:kern w:val="0"/>
          <w14:ligatures w14:val="none"/>
        </w:rPr>
        <w:t>such as </w:t>
      </w:r>
      <w:hyperlink r:id="rId14" w:history="1">
        <w:r w:rsidRPr="007C4D51">
          <w:rPr>
            <w:rFonts w:ascii="Helvetica" w:eastAsia="Times New Roman" w:hAnsi="Helvetica" w:cs="Noto Sans"/>
            <w:color w:val="000000" w:themeColor="text1"/>
            <w:kern w:val="0"/>
            <w14:ligatures w14:val="none"/>
          </w:rPr>
          <w:t>amitriptyline</w:t>
        </w:r>
      </w:hyperlink>
      <w:r w:rsidRPr="007C4D51">
        <w:rPr>
          <w:rFonts w:ascii="Helvetica" w:eastAsia="Times New Roman" w:hAnsi="Helvetica" w:cs="Noto Sans"/>
          <w:color w:val="000000" w:themeColor="text1"/>
          <w:kern w:val="0"/>
          <w14:ligatures w14:val="none"/>
        </w:rPr>
        <w:t>, </w:t>
      </w:r>
      <w:hyperlink r:id="rId15" w:history="1">
        <w:r w:rsidRPr="007C4D51">
          <w:rPr>
            <w:rFonts w:ascii="Helvetica" w:eastAsia="Times New Roman" w:hAnsi="Helvetica" w:cs="Noto Sans"/>
            <w:color w:val="000000" w:themeColor="text1"/>
            <w:kern w:val="0"/>
            <w14:ligatures w14:val="none"/>
          </w:rPr>
          <w:t>nortriptyline</w:t>
        </w:r>
      </w:hyperlink>
      <w:r w:rsidRPr="007C4D51">
        <w:rPr>
          <w:rFonts w:ascii="Helvetica" w:eastAsia="Times New Roman" w:hAnsi="Helvetica" w:cs="Noto Sans"/>
          <w:color w:val="000000" w:themeColor="text1"/>
          <w:kern w:val="0"/>
          <w14:ligatures w14:val="none"/>
        </w:rPr>
        <w:t>, dosulepin, </w:t>
      </w:r>
      <w:hyperlink r:id="rId16" w:history="1">
        <w:r w:rsidRPr="007C4D51">
          <w:rPr>
            <w:rFonts w:ascii="Helvetica" w:eastAsia="Times New Roman" w:hAnsi="Helvetica" w:cs="Noto Sans"/>
            <w:color w:val="000000" w:themeColor="text1"/>
            <w:kern w:val="0"/>
            <w14:ligatures w14:val="none"/>
          </w:rPr>
          <w:t>imipramine</w:t>
        </w:r>
      </w:hyperlink>
      <w:r w:rsidRPr="007C4D51">
        <w:rPr>
          <w:rFonts w:ascii="Helvetica" w:eastAsia="Times New Roman" w:hAnsi="Helvetica" w:cs="Noto Sans"/>
          <w:color w:val="000000" w:themeColor="text1"/>
          <w:kern w:val="0"/>
          <w14:ligatures w14:val="none"/>
        </w:rPr>
        <w:t>, or </w:t>
      </w:r>
      <w:hyperlink r:id="rId17" w:history="1">
        <w:r w:rsidRPr="007C4D51">
          <w:rPr>
            <w:rFonts w:ascii="Helvetica" w:eastAsia="Times New Roman" w:hAnsi="Helvetica" w:cs="Noto Sans"/>
            <w:color w:val="000000" w:themeColor="text1"/>
            <w:kern w:val="0"/>
            <w14:ligatures w14:val="none"/>
          </w:rPr>
          <w:t>desipramine</w:t>
        </w:r>
      </w:hyperlink>
      <w:r>
        <w:rPr>
          <w:rFonts w:ascii="Helvetica" w:eastAsia="Times New Roman" w:hAnsi="Helvetica" w:cs="Noto Sans"/>
          <w:color w:val="000000" w:themeColor="text1"/>
          <w:kern w:val="0"/>
          <w14:ligatures w14:val="none"/>
        </w:rPr>
        <w:t xml:space="preserve">, which can potentiate vasopressor effects and exacerbate anticholinergic side effects if atropine or scopolamine is used. </w:t>
      </w:r>
    </w:p>
    <w:p w14:paraId="7F1952BC" w14:textId="77777777" w:rsidR="0077240A" w:rsidRPr="0077240A" w:rsidRDefault="0077240A" w:rsidP="0077240A">
      <w:pPr>
        <w:pStyle w:val="ListParagraph"/>
        <w:numPr>
          <w:ilvl w:val="1"/>
          <w:numId w:val="8"/>
        </w:numPr>
        <w:shd w:val="clear" w:color="auto" w:fill="FFFFFF"/>
        <w:spacing w:after="0" w:line="240" w:lineRule="auto"/>
        <w:rPr>
          <w:rFonts w:ascii="Helvetica" w:eastAsia="Times New Roman" w:hAnsi="Helvetica" w:cs="Noto Sans"/>
          <w:color w:val="232323"/>
          <w:kern w:val="0"/>
          <w14:ligatures w14:val="none"/>
        </w:rPr>
      </w:pPr>
      <w:r w:rsidRPr="00161EBA">
        <w:rPr>
          <w:rFonts w:ascii="Helvetica" w:eastAsia="Times New Roman" w:hAnsi="Helvetica" w:cs="Noto Sans"/>
          <w:b/>
          <w:bCs/>
          <w:color w:val="232323"/>
          <w:kern w:val="0"/>
          <w14:ligatures w14:val="none"/>
        </w:rPr>
        <w:t>Interactions with vasopressor agents</w:t>
      </w:r>
      <w:r w:rsidRPr="0077240A">
        <w:rPr>
          <w:rFonts w:ascii="Helvetica" w:eastAsia="Times New Roman" w:hAnsi="Helvetica" w:cs="Noto Sans"/>
          <w:color w:val="232323"/>
          <w:kern w:val="0"/>
          <w14:ligatures w14:val="none"/>
        </w:rPr>
        <w:t xml:space="preserve"> if monoamine oxidase inhibitors (MAO) are used; meperidine should be avoided in patients on MAOs due to the risk for serotoninergic reaction. </w:t>
      </w:r>
      <w:hyperlink r:id="rId18" w:history="1">
        <w:r w:rsidRPr="0077240A">
          <w:rPr>
            <w:rFonts w:ascii="Helvetica" w:eastAsia="Times New Roman" w:hAnsi="Helvetica" w:cs="Noto Sans"/>
            <w:color w:val="000000" w:themeColor="text1"/>
            <w:kern w:val="0"/>
            <w14:ligatures w14:val="none"/>
          </w:rPr>
          <w:t>Remifentanil</w:t>
        </w:r>
      </w:hyperlink>
      <w:r w:rsidRPr="0077240A">
        <w:rPr>
          <w:rFonts w:ascii="Helvetica" w:eastAsia="Times New Roman" w:hAnsi="Helvetica" w:cs="Noto Sans"/>
          <w:color w:val="000000" w:themeColor="text1"/>
          <w:kern w:val="0"/>
          <w14:ligatures w14:val="none"/>
        </w:rPr>
        <w:t>, </w:t>
      </w:r>
      <w:hyperlink r:id="rId19" w:history="1">
        <w:r w:rsidRPr="0077240A">
          <w:rPr>
            <w:rFonts w:ascii="Helvetica" w:eastAsia="Times New Roman" w:hAnsi="Helvetica" w:cs="Noto Sans"/>
            <w:color w:val="000000" w:themeColor="text1"/>
            <w:kern w:val="0"/>
            <w14:ligatures w14:val="none"/>
          </w:rPr>
          <w:t>fentanyl</w:t>
        </w:r>
      </w:hyperlink>
      <w:r w:rsidRPr="0077240A">
        <w:rPr>
          <w:rFonts w:ascii="Helvetica" w:eastAsia="Times New Roman" w:hAnsi="Helvetica" w:cs="Noto Sans"/>
          <w:color w:val="000000" w:themeColor="text1"/>
          <w:kern w:val="0"/>
          <w14:ligatures w14:val="none"/>
        </w:rPr>
        <w:t>, </w:t>
      </w:r>
      <w:hyperlink r:id="rId20" w:history="1">
        <w:r w:rsidRPr="0077240A">
          <w:rPr>
            <w:rFonts w:ascii="Helvetica" w:eastAsia="Times New Roman" w:hAnsi="Helvetica" w:cs="Noto Sans"/>
            <w:color w:val="000000" w:themeColor="text1"/>
            <w:kern w:val="0"/>
            <w14:ligatures w14:val="none"/>
          </w:rPr>
          <w:t>alfentanil</w:t>
        </w:r>
      </w:hyperlink>
      <w:r w:rsidRPr="0077240A">
        <w:rPr>
          <w:rFonts w:ascii="Helvetica" w:eastAsia="Times New Roman" w:hAnsi="Helvetica" w:cs="Noto Sans"/>
          <w:color w:val="000000" w:themeColor="text1"/>
          <w:kern w:val="0"/>
          <w14:ligatures w14:val="none"/>
        </w:rPr>
        <w:t>, and </w:t>
      </w:r>
      <w:hyperlink r:id="rId21" w:history="1">
        <w:r w:rsidRPr="0077240A">
          <w:rPr>
            <w:rFonts w:ascii="Helvetica" w:eastAsia="Times New Roman" w:hAnsi="Helvetica" w:cs="Noto Sans"/>
            <w:color w:val="000000" w:themeColor="text1"/>
            <w:kern w:val="0"/>
            <w14:ligatures w14:val="none"/>
          </w:rPr>
          <w:t>morphine</w:t>
        </w:r>
      </w:hyperlink>
      <w:r w:rsidRPr="0077240A">
        <w:rPr>
          <w:rFonts w:ascii="Helvetica" w:eastAsia="Times New Roman" w:hAnsi="Helvetica" w:cs="Noto Sans"/>
          <w:color w:val="000000" w:themeColor="text1"/>
          <w:kern w:val="0"/>
          <w14:ligatures w14:val="none"/>
        </w:rPr>
        <w:t> can be safely used in patients taking MAOIs.</w:t>
      </w:r>
    </w:p>
    <w:p w14:paraId="54E68458" w14:textId="77777777" w:rsidR="0077240A" w:rsidRPr="0077240A" w:rsidRDefault="0077240A" w:rsidP="0077240A">
      <w:pPr>
        <w:pStyle w:val="ListParagraph"/>
        <w:numPr>
          <w:ilvl w:val="1"/>
          <w:numId w:val="8"/>
        </w:numPr>
        <w:shd w:val="clear" w:color="auto" w:fill="FFFFFF"/>
        <w:spacing w:after="0" w:line="240" w:lineRule="auto"/>
        <w:rPr>
          <w:rFonts w:ascii="Helvetica" w:eastAsia="Times New Roman" w:hAnsi="Helvetica" w:cs="Noto Sans"/>
          <w:color w:val="232323"/>
          <w:kern w:val="0"/>
          <w14:ligatures w14:val="none"/>
        </w:rPr>
      </w:pPr>
      <w:r w:rsidRPr="0077240A">
        <w:rPr>
          <w:rFonts w:ascii="Helvetica" w:eastAsia="Times New Roman" w:hAnsi="Helvetica" w:cs="Noto Sans"/>
          <w:color w:val="000000" w:themeColor="text1"/>
          <w:kern w:val="0"/>
          <w14:ligatures w14:val="none"/>
        </w:rPr>
        <w:t>Selective norepinephrine reuptake inhibitor (SNRI) agents (e.g., </w:t>
      </w:r>
      <w:hyperlink r:id="rId22" w:history="1">
        <w:r w:rsidRPr="0077240A">
          <w:rPr>
            <w:rFonts w:ascii="Helvetica" w:eastAsia="Times New Roman" w:hAnsi="Helvetica" w:cs="Noto Sans"/>
            <w:color w:val="000000" w:themeColor="text1"/>
            <w:kern w:val="0"/>
            <w14:ligatures w14:val="none"/>
          </w:rPr>
          <w:t>desvenlafaxine</w:t>
        </w:r>
      </w:hyperlink>
      <w:r w:rsidRPr="0077240A">
        <w:rPr>
          <w:rFonts w:ascii="Helvetica" w:eastAsia="Times New Roman" w:hAnsi="Helvetica" w:cs="Noto Sans"/>
          <w:color w:val="000000" w:themeColor="text1"/>
          <w:kern w:val="0"/>
          <w14:ligatures w14:val="none"/>
        </w:rPr>
        <w:t>, </w:t>
      </w:r>
      <w:hyperlink r:id="rId23" w:history="1">
        <w:r w:rsidRPr="0077240A">
          <w:rPr>
            <w:rFonts w:ascii="Helvetica" w:eastAsia="Times New Roman" w:hAnsi="Helvetica" w:cs="Noto Sans"/>
            <w:color w:val="000000" w:themeColor="text1"/>
            <w:kern w:val="0"/>
            <w14:ligatures w14:val="none"/>
          </w:rPr>
          <w:t>duloxetine</w:t>
        </w:r>
      </w:hyperlink>
      <w:r w:rsidRPr="0077240A">
        <w:rPr>
          <w:rFonts w:ascii="Helvetica" w:eastAsia="Times New Roman" w:hAnsi="Helvetica" w:cs="Noto Sans"/>
          <w:color w:val="000000" w:themeColor="text1"/>
          <w:kern w:val="0"/>
          <w14:ligatures w14:val="none"/>
        </w:rPr>
        <w:t>, </w:t>
      </w:r>
      <w:hyperlink r:id="rId24" w:history="1">
        <w:r w:rsidRPr="0077240A">
          <w:rPr>
            <w:rFonts w:ascii="Helvetica" w:eastAsia="Times New Roman" w:hAnsi="Helvetica" w:cs="Noto Sans"/>
            <w:color w:val="000000" w:themeColor="text1"/>
            <w:kern w:val="0"/>
            <w14:ligatures w14:val="none"/>
          </w:rPr>
          <w:t>venlafaxine</w:t>
        </w:r>
      </w:hyperlink>
      <w:r w:rsidRPr="0077240A">
        <w:rPr>
          <w:rFonts w:ascii="Helvetica" w:eastAsia="Times New Roman" w:hAnsi="Helvetica" w:cs="Noto Sans"/>
          <w:color w:val="000000" w:themeColor="text1"/>
          <w:kern w:val="0"/>
          <w14:ligatures w14:val="none"/>
        </w:rPr>
        <w:t>, </w:t>
      </w:r>
      <w:hyperlink r:id="rId25" w:history="1">
        <w:r w:rsidRPr="0077240A">
          <w:rPr>
            <w:rFonts w:ascii="Helvetica" w:eastAsia="Times New Roman" w:hAnsi="Helvetica" w:cs="Noto Sans"/>
            <w:color w:val="000000" w:themeColor="text1"/>
            <w:kern w:val="0"/>
            <w14:ligatures w14:val="none"/>
          </w:rPr>
          <w:t>levomilnacipran</w:t>
        </w:r>
      </w:hyperlink>
      <w:r w:rsidRPr="0077240A">
        <w:rPr>
          <w:rFonts w:ascii="Helvetica" w:eastAsia="Times New Roman" w:hAnsi="Helvetica" w:cs="Noto Sans"/>
          <w:color w:val="000000" w:themeColor="text1"/>
          <w:kern w:val="0"/>
          <w14:ligatures w14:val="none"/>
        </w:rPr>
        <w:t>, </w:t>
      </w:r>
      <w:hyperlink r:id="rId26" w:history="1">
        <w:r w:rsidRPr="0077240A">
          <w:rPr>
            <w:rFonts w:ascii="Helvetica" w:eastAsia="Times New Roman" w:hAnsi="Helvetica" w:cs="Noto Sans"/>
            <w:color w:val="000000" w:themeColor="text1"/>
            <w:kern w:val="0"/>
            <w14:ligatures w14:val="none"/>
          </w:rPr>
          <w:t>milnacipran</w:t>
        </w:r>
      </w:hyperlink>
      <w:r w:rsidRPr="0077240A">
        <w:rPr>
          <w:rFonts w:ascii="Helvetica" w:eastAsia="Times New Roman" w:hAnsi="Helvetica" w:cs="Noto Sans"/>
          <w:color w:val="000000" w:themeColor="text1"/>
          <w:kern w:val="0"/>
          <w14:ligatures w14:val="none"/>
        </w:rPr>
        <w:t>) are typically continued throughout the periprocedural period</w:t>
      </w:r>
      <w:r>
        <w:rPr>
          <w:rFonts w:ascii="Helvetica" w:eastAsia="Times New Roman" w:hAnsi="Helvetica" w:cs="Noto Sans"/>
          <w:color w:val="000000" w:themeColor="text1"/>
          <w:kern w:val="0"/>
          <w14:ligatures w14:val="none"/>
        </w:rPr>
        <w:t>, but may potentiate vasopressor effects</w:t>
      </w:r>
      <w:r w:rsidRPr="0077240A">
        <w:rPr>
          <w:rFonts w:ascii="Helvetica" w:eastAsia="Times New Roman" w:hAnsi="Helvetica" w:cs="Noto Sans"/>
          <w:color w:val="000000" w:themeColor="text1"/>
          <w:kern w:val="0"/>
          <w14:ligatures w14:val="none"/>
        </w:rPr>
        <w:t>.</w:t>
      </w:r>
      <w:r>
        <w:rPr>
          <w:rFonts w:ascii="Helvetica" w:eastAsia="Times New Roman" w:hAnsi="Helvetica" w:cs="Noto Sans"/>
          <w:color w:val="000000" w:themeColor="text1"/>
          <w:kern w:val="0"/>
          <w14:ligatures w14:val="none"/>
        </w:rPr>
        <w:t xml:space="preserve"> </w:t>
      </w:r>
    </w:p>
    <w:p w14:paraId="1569D1F7" w14:textId="77777777" w:rsidR="0077240A" w:rsidRPr="0077240A" w:rsidRDefault="0077240A" w:rsidP="0077240A">
      <w:pPr>
        <w:pStyle w:val="ListParagraph"/>
        <w:numPr>
          <w:ilvl w:val="1"/>
          <w:numId w:val="8"/>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000000" w:themeColor="text1"/>
          <w:kern w:val="0"/>
          <w14:ligatures w14:val="none"/>
        </w:rPr>
        <w:t xml:space="preserve">Ketamine should be used cautiously (if at all) in patients on SNRIs or TCAs. </w:t>
      </w:r>
    </w:p>
    <w:p w14:paraId="7B25F8B8" w14:textId="109B971F" w:rsidR="0077240A" w:rsidRDefault="0077240A" w:rsidP="0077240A">
      <w:pPr>
        <w:pStyle w:val="ListParagraph"/>
        <w:numPr>
          <w:ilvl w:val="1"/>
          <w:numId w:val="8"/>
        </w:numPr>
        <w:shd w:val="clear" w:color="auto" w:fill="FFFFFF"/>
        <w:spacing w:after="0" w:line="240" w:lineRule="auto"/>
        <w:rPr>
          <w:rFonts w:ascii="Helvetica" w:eastAsia="Times New Roman" w:hAnsi="Helvetica" w:cs="Noto Sans"/>
          <w:color w:val="232323"/>
          <w:kern w:val="0"/>
          <w14:ligatures w14:val="none"/>
        </w:rPr>
      </w:pPr>
      <w:r w:rsidRPr="0077240A">
        <w:rPr>
          <w:rFonts w:ascii="Helvetica" w:eastAsia="Times New Roman" w:hAnsi="Helvetica" w:cs="Noto Sans"/>
          <w:color w:val="232323"/>
          <w:kern w:val="0"/>
          <w14:ligatures w14:val="none"/>
        </w:rPr>
        <w:t>Mood stabilizers</w:t>
      </w:r>
      <w:r>
        <w:rPr>
          <w:rFonts w:ascii="Helvetica" w:eastAsia="Times New Roman" w:hAnsi="Helvetica" w:cs="Noto Sans"/>
          <w:color w:val="232323"/>
          <w:kern w:val="0"/>
          <w14:ligatures w14:val="none"/>
        </w:rPr>
        <w:t xml:space="preserve">, including </w:t>
      </w:r>
      <w:r w:rsidRPr="0077240A">
        <w:rPr>
          <w:rFonts w:ascii="Helvetica" w:eastAsia="Times New Roman" w:hAnsi="Helvetica" w:cs="Noto Sans"/>
          <w:color w:val="232323"/>
          <w:kern w:val="0"/>
          <w14:ligatures w14:val="none"/>
        </w:rPr>
        <w:t>lithium and the anticonvulsants carbamazepine, lamotrigine, valproate, and oxcarbazepine</w:t>
      </w:r>
      <w:r>
        <w:rPr>
          <w:rFonts w:ascii="Helvetica" w:eastAsia="Times New Roman" w:hAnsi="Helvetica" w:cs="Noto Sans"/>
          <w:color w:val="232323"/>
          <w:kern w:val="0"/>
          <w14:ligatures w14:val="none"/>
        </w:rPr>
        <w:t xml:space="preserve">, can prolong the effects of succinylcholine; this is usually not clinically significant. </w:t>
      </w:r>
      <w:r w:rsidRPr="0077240A">
        <w:rPr>
          <w:rFonts w:ascii="Helvetica" w:eastAsia="Times New Roman" w:hAnsi="Helvetica" w:cs="Noto Sans"/>
          <w:color w:val="232323"/>
          <w:kern w:val="0"/>
          <w14:ligatures w14:val="none"/>
        </w:rPr>
        <w:t>Anticonvulsants may impact seizure induction during ECT</w:t>
      </w:r>
      <w:r>
        <w:rPr>
          <w:rFonts w:ascii="Helvetica" w:eastAsia="Times New Roman" w:hAnsi="Helvetica" w:cs="Noto Sans"/>
          <w:color w:val="232323"/>
          <w:kern w:val="0"/>
          <w14:ligatures w14:val="none"/>
        </w:rPr>
        <w:t xml:space="preserve"> (holding or reversal should be discussed with the interventional psychiatrist before the procedure). </w:t>
      </w:r>
    </w:p>
    <w:p w14:paraId="5B5452D9" w14:textId="08C13179" w:rsidR="00507A19" w:rsidRDefault="0077240A" w:rsidP="00507A19">
      <w:pPr>
        <w:pStyle w:val="ListParagraph"/>
        <w:numPr>
          <w:ilvl w:val="1"/>
          <w:numId w:val="8"/>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Antipsychotics, </w:t>
      </w:r>
      <w:r w:rsidR="00507A19">
        <w:rPr>
          <w:rFonts w:ascii="Helvetica" w:eastAsia="Times New Roman" w:hAnsi="Helvetica" w:cs="Noto Sans"/>
          <w:color w:val="232323"/>
          <w:kern w:val="0"/>
          <w14:ligatures w14:val="none"/>
        </w:rPr>
        <w:t xml:space="preserve">including chlorpromazine, clozapine, quetiapine, olanzapine, risperidone, thioridazine, perphenazine, and haloperidol are </w:t>
      </w:r>
      <w:r w:rsidRPr="00507A19">
        <w:rPr>
          <w:rFonts w:ascii="Helvetica" w:eastAsia="Times New Roman" w:hAnsi="Helvetica" w:cs="Noto Sans"/>
          <w:color w:val="232323"/>
          <w:kern w:val="0"/>
          <w14:ligatures w14:val="none"/>
        </w:rPr>
        <w:t>well-tolerated during ECT and are typically continued throughout the periprocedural period</w:t>
      </w:r>
      <w:r w:rsidR="00507A19">
        <w:rPr>
          <w:rFonts w:ascii="Helvetica" w:eastAsia="Times New Roman" w:hAnsi="Helvetica" w:cs="Noto Sans"/>
          <w:color w:val="232323"/>
          <w:kern w:val="0"/>
          <w14:ligatures w14:val="none"/>
        </w:rPr>
        <w:t xml:space="preserve">. These agents may be associated (rarely) with neuroleptic malignant syndrome (NMS), which can be mistaken for malignant hyperthermia (MH). MH is a metabolic crisis that is not typically associated with the mental status changes observed in NMS, though both syndromes are associated with muscle rigidity, and if in doubt, </w:t>
      </w:r>
      <w:proofErr w:type="spellStart"/>
      <w:r w:rsidR="00507A19">
        <w:rPr>
          <w:rFonts w:ascii="Helvetica" w:eastAsia="Times New Roman" w:hAnsi="Helvetica" w:cs="Noto Sans"/>
          <w:color w:val="232323"/>
          <w:kern w:val="0"/>
          <w14:ligatures w14:val="none"/>
        </w:rPr>
        <w:t>clnicians</w:t>
      </w:r>
      <w:proofErr w:type="spellEnd"/>
      <w:r w:rsidR="00507A19">
        <w:rPr>
          <w:rFonts w:ascii="Helvetica" w:eastAsia="Times New Roman" w:hAnsi="Helvetica" w:cs="Noto Sans"/>
          <w:color w:val="232323"/>
          <w:kern w:val="0"/>
          <w14:ligatures w14:val="none"/>
        </w:rPr>
        <w:t xml:space="preserve"> </w:t>
      </w:r>
      <w:r w:rsidR="00507A19">
        <w:rPr>
          <w:rFonts w:ascii="Helvetica" w:eastAsia="Times New Roman" w:hAnsi="Helvetica" w:cs="Noto Sans"/>
          <w:color w:val="232323"/>
          <w:kern w:val="0"/>
          <w14:ligatures w14:val="none"/>
        </w:rPr>
        <w:lastRenderedPageBreak/>
        <w:t>should err on the side of treating MH (</w:t>
      </w:r>
      <w:hyperlink r:id="rId27" w:history="1">
        <w:r w:rsidR="00507A19" w:rsidRPr="004B7970">
          <w:rPr>
            <w:rStyle w:val="Hyperlink"/>
            <w:rFonts w:ascii="Helvetica" w:eastAsia="Times New Roman" w:hAnsi="Helvetica" w:cs="Noto Sans"/>
            <w:kern w:val="0"/>
            <w14:ligatures w14:val="none"/>
          </w:rPr>
          <w:t>https://www.mhaus.org/healthcare-professionals/mhaus-recommendations/</w:t>
        </w:r>
      </w:hyperlink>
      <w:r w:rsidR="00507A19">
        <w:rPr>
          <w:rFonts w:ascii="Helvetica" w:eastAsia="Times New Roman" w:hAnsi="Helvetica" w:cs="Noto Sans"/>
          <w:color w:val="232323"/>
          <w:kern w:val="0"/>
          <w14:ligatures w14:val="none"/>
        </w:rPr>
        <w:t>).</w:t>
      </w:r>
    </w:p>
    <w:p w14:paraId="056F9390" w14:textId="6060CB40" w:rsidR="00ED22E4" w:rsidRDefault="00ED22E4" w:rsidP="00507A19">
      <w:pPr>
        <w:pStyle w:val="ListParagraph"/>
        <w:numPr>
          <w:ilvl w:val="1"/>
          <w:numId w:val="8"/>
        </w:numPr>
        <w:shd w:val="clear" w:color="auto" w:fill="FFFFFF"/>
        <w:spacing w:after="0" w:line="240" w:lineRule="auto"/>
        <w:rPr>
          <w:rFonts w:ascii="Helvetica" w:eastAsia="Times New Roman" w:hAnsi="Helvetica" w:cs="Noto Sans"/>
          <w:color w:val="000000" w:themeColor="text1"/>
          <w:kern w:val="0"/>
          <w14:ligatures w14:val="none"/>
        </w:rPr>
      </w:pPr>
      <w:r w:rsidRPr="00507A19">
        <w:rPr>
          <w:rFonts w:ascii="Helvetica" w:eastAsia="Times New Roman" w:hAnsi="Helvetica" w:cs="Noto Sans"/>
          <w:color w:val="000000" w:themeColor="text1"/>
          <w:kern w:val="0"/>
          <w14:ligatures w14:val="none"/>
        </w:rPr>
        <w:t>Benzodiazepines (e</w:t>
      </w:r>
      <w:r w:rsidR="00507A19" w:rsidRPr="00507A19">
        <w:rPr>
          <w:rFonts w:ascii="Helvetica" w:eastAsia="Times New Roman" w:hAnsi="Helvetica" w:cs="Noto Sans"/>
          <w:color w:val="000000" w:themeColor="text1"/>
          <w:kern w:val="0"/>
          <w14:ligatures w14:val="none"/>
        </w:rPr>
        <w:t>.</w:t>
      </w:r>
      <w:r w:rsidRPr="00507A19">
        <w:rPr>
          <w:rFonts w:ascii="Helvetica" w:eastAsia="Times New Roman" w:hAnsi="Helvetica" w:cs="Noto Sans"/>
          <w:color w:val="000000" w:themeColor="text1"/>
          <w:kern w:val="0"/>
          <w14:ligatures w14:val="none"/>
        </w:rPr>
        <w:t>g</w:t>
      </w:r>
      <w:r w:rsidR="00507A19" w:rsidRPr="00507A19">
        <w:rPr>
          <w:rFonts w:ascii="Helvetica" w:eastAsia="Times New Roman" w:hAnsi="Helvetica" w:cs="Noto Sans"/>
          <w:color w:val="000000" w:themeColor="text1"/>
          <w:kern w:val="0"/>
          <w14:ligatures w14:val="none"/>
        </w:rPr>
        <w:t>.</w:t>
      </w:r>
      <w:r w:rsidRPr="00507A19">
        <w:rPr>
          <w:rFonts w:ascii="Helvetica" w:eastAsia="Times New Roman" w:hAnsi="Helvetica" w:cs="Noto Sans"/>
          <w:color w:val="000000" w:themeColor="text1"/>
          <w:kern w:val="0"/>
          <w14:ligatures w14:val="none"/>
        </w:rPr>
        <w:t>, </w:t>
      </w:r>
      <w:hyperlink r:id="rId28" w:history="1">
        <w:r w:rsidRPr="00507A19">
          <w:rPr>
            <w:rFonts w:ascii="Helvetica" w:eastAsia="Times New Roman" w:hAnsi="Helvetica" w:cs="Noto Sans"/>
            <w:color w:val="000000" w:themeColor="text1"/>
            <w:kern w:val="0"/>
            <w14:ligatures w14:val="none"/>
          </w:rPr>
          <w:t>clonazepam</w:t>
        </w:r>
      </w:hyperlink>
      <w:r w:rsidRPr="00507A19">
        <w:rPr>
          <w:rFonts w:ascii="Helvetica" w:eastAsia="Times New Roman" w:hAnsi="Helvetica" w:cs="Noto Sans"/>
          <w:color w:val="000000" w:themeColor="text1"/>
          <w:kern w:val="0"/>
          <w14:ligatures w14:val="none"/>
        </w:rPr>
        <w:t>, </w:t>
      </w:r>
      <w:hyperlink r:id="rId29" w:history="1">
        <w:r w:rsidRPr="00507A19">
          <w:rPr>
            <w:rFonts w:ascii="Helvetica" w:eastAsia="Times New Roman" w:hAnsi="Helvetica" w:cs="Noto Sans"/>
            <w:color w:val="000000" w:themeColor="text1"/>
            <w:kern w:val="0"/>
            <w14:ligatures w14:val="none"/>
          </w:rPr>
          <w:t>alprazolam</w:t>
        </w:r>
      </w:hyperlink>
      <w:r w:rsidRPr="00507A19">
        <w:rPr>
          <w:rFonts w:ascii="Helvetica" w:eastAsia="Times New Roman" w:hAnsi="Helvetica" w:cs="Noto Sans"/>
          <w:color w:val="000000" w:themeColor="text1"/>
          <w:kern w:val="0"/>
          <w14:ligatures w14:val="none"/>
        </w:rPr>
        <w:t>, </w:t>
      </w:r>
      <w:hyperlink r:id="rId30" w:history="1">
        <w:r w:rsidRPr="00507A19">
          <w:rPr>
            <w:rFonts w:ascii="Helvetica" w:eastAsia="Times New Roman" w:hAnsi="Helvetica" w:cs="Noto Sans"/>
            <w:color w:val="000000" w:themeColor="text1"/>
            <w:kern w:val="0"/>
            <w14:ligatures w14:val="none"/>
          </w:rPr>
          <w:t>diazepam</w:t>
        </w:r>
      </w:hyperlink>
      <w:r w:rsidRPr="00507A19">
        <w:rPr>
          <w:rFonts w:ascii="Helvetica" w:eastAsia="Times New Roman" w:hAnsi="Helvetica" w:cs="Noto Sans"/>
          <w:color w:val="000000" w:themeColor="text1"/>
          <w:kern w:val="0"/>
          <w14:ligatures w14:val="none"/>
        </w:rPr>
        <w:t>, </w:t>
      </w:r>
      <w:hyperlink r:id="rId31" w:history="1">
        <w:r w:rsidRPr="00507A19">
          <w:rPr>
            <w:rFonts w:ascii="Helvetica" w:eastAsia="Times New Roman" w:hAnsi="Helvetica" w:cs="Noto Sans"/>
            <w:color w:val="000000" w:themeColor="text1"/>
            <w:kern w:val="0"/>
            <w14:ligatures w14:val="none"/>
          </w:rPr>
          <w:t>lorazepam</w:t>
        </w:r>
      </w:hyperlink>
      <w:r w:rsidRPr="00507A19">
        <w:rPr>
          <w:rFonts w:ascii="Helvetica" w:eastAsia="Times New Roman" w:hAnsi="Helvetica" w:cs="Noto Sans"/>
          <w:color w:val="000000" w:themeColor="text1"/>
          <w:kern w:val="0"/>
          <w14:ligatures w14:val="none"/>
        </w:rPr>
        <w:t>) are typically tapered and discontinued before a planned ECT procedure. Furthermore, administration of short-acting benzodiazepines such as </w:t>
      </w:r>
      <w:hyperlink r:id="rId32" w:history="1">
        <w:r w:rsidRPr="00507A19">
          <w:rPr>
            <w:rFonts w:ascii="Helvetica" w:eastAsia="Times New Roman" w:hAnsi="Helvetica" w:cs="Noto Sans"/>
            <w:color w:val="000000" w:themeColor="text1"/>
            <w:kern w:val="0"/>
            <w14:ligatures w14:val="none"/>
          </w:rPr>
          <w:t>midazolam</w:t>
        </w:r>
      </w:hyperlink>
      <w:r w:rsidRPr="00507A19">
        <w:rPr>
          <w:rFonts w:ascii="Helvetica" w:eastAsia="Times New Roman" w:hAnsi="Helvetica" w:cs="Noto Sans"/>
          <w:color w:val="000000" w:themeColor="text1"/>
          <w:kern w:val="0"/>
          <w14:ligatures w14:val="none"/>
        </w:rPr>
        <w:t> is avoided before performing an ECT procedure.</w:t>
      </w:r>
    </w:p>
    <w:p w14:paraId="1F0B41AF" w14:textId="77777777" w:rsidR="00507A19" w:rsidRPr="00507A19" w:rsidRDefault="00507A19" w:rsidP="00507A19">
      <w:pPr>
        <w:shd w:val="clear" w:color="auto" w:fill="FFFFFF"/>
        <w:spacing w:after="0" w:line="240" w:lineRule="auto"/>
        <w:rPr>
          <w:rFonts w:ascii="Helvetica" w:eastAsia="Times New Roman" w:hAnsi="Helvetica" w:cs="Noto Sans"/>
          <w:color w:val="000000" w:themeColor="text1"/>
          <w:kern w:val="0"/>
          <w14:ligatures w14:val="none"/>
        </w:rPr>
      </w:pPr>
    </w:p>
    <w:p w14:paraId="1319BD58" w14:textId="0B0D853A" w:rsidR="00507A19" w:rsidRPr="00861A43" w:rsidRDefault="00507A19" w:rsidP="00ED22E4">
      <w:pPr>
        <w:shd w:val="clear" w:color="auto" w:fill="FFFFFF"/>
        <w:spacing w:after="0" w:line="240" w:lineRule="auto"/>
        <w:rPr>
          <w:rFonts w:ascii="Helvetica" w:eastAsia="Times New Roman" w:hAnsi="Helvetica" w:cs="Noto Sans"/>
          <w:b/>
          <w:bCs/>
          <w:color w:val="156082" w:themeColor="accent1"/>
          <w:kern w:val="0"/>
          <w14:ligatures w14:val="none"/>
        </w:rPr>
      </w:pPr>
      <w:r>
        <w:rPr>
          <w:rFonts w:ascii="Helvetica" w:eastAsia="Times New Roman" w:hAnsi="Helvetica" w:cs="Noto Sans"/>
          <w:b/>
          <w:bCs/>
          <w:color w:val="156082" w:themeColor="accent1"/>
          <w:kern w:val="0"/>
          <w14:ligatures w14:val="none"/>
        </w:rPr>
        <w:t>Prophylactic Measures</w:t>
      </w:r>
    </w:p>
    <w:p w14:paraId="26EA5FA2" w14:textId="77777777" w:rsidR="00507A19" w:rsidRDefault="00507A19" w:rsidP="00507A19">
      <w:pPr>
        <w:shd w:val="clear" w:color="auto" w:fill="FFFFFF"/>
        <w:spacing w:after="0" w:line="240" w:lineRule="auto"/>
        <w:rPr>
          <w:rFonts w:ascii="Helvetica" w:eastAsia="Times New Roman" w:hAnsi="Helvetica" w:cs="Noto Sans"/>
          <w:color w:val="232323"/>
          <w:kern w:val="0"/>
          <w14:ligatures w14:val="none"/>
        </w:rPr>
      </w:pPr>
    </w:p>
    <w:p w14:paraId="1A738BDB" w14:textId="3873C603" w:rsidR="00507A19" w:rsidRPr="00161EBA" w:rsidRDefault="00ED22E4" w:rsidP="00507A19">
      <w:pPr>
        <w:pStyle w:val="ListParagraph"/>
        <w:numPr>
          <w:ilvl w:val="0"/>
          <w:numId w:val="8"/>
        </w:numPr>
        <w:shd w:val="clear" w:color="auto" w:fill="FFFFFF"/>
        <w:spacing w:after="0" w:line="240" w:lineRule="auto"/>
        <w:ind w:left="360" w:firstLine="0"/>
        <w:rPr>
          <w:rFonts w:ascii="Helvetica" w:eastAsia="Times New Roman" w:hAnsi="Helvetica" w:cs="Noto Sans"/>
          <w:color w:val="232323"/>
          <w:kern w:val="0"/>
          <w14:ligatures w14:val="none"/>
        </w:rPr>
      </w:pPr>
      <w:r w:rsidRPr="00161EBA">
        <w:rPr>
          <w:rFonts w:ascii="Helvetica" w:eastAsia="Times New Roman" w:hAnsi="Helvetica" w:cs="Noto Sans"/>
          <w:b/>
          <w:bCs/>
          <w:color w:val="156082" w:themeColor="accent1"/>
          <w:kern w:val="0"/>
          <w14:ligatures w14:val="none"/>
        </w:rPr>
        <w:t>Headache prophylaxis</w:t>
      </w:r>
      <w:r w:rsidRPr="00161EBA">
        <w:rPr>
          <w:rFonts w:ascii="Helvetica" w:eastAsia="Times New Roman" w:hAnsi="Helvetica" w:cs="Noto Sans"/>
          <w:color w:val="156082" w:themeColor="accent1"/>
          <w:kern w:val="0"/>
          <w14:ligatures w14:val="none"/>
        </w:rPr>
        <w:t> </w:t>
      </w:r>
      <w:r w:rsidR="00507A19">
        <w:rPr>
          <w:rFonts w:ascii="Helvetica" w:eastAsia="Times New Roman" w:hAnsi="Helvetica" w:cs="Noto Sans"/>
          <w:color w:val="232323"/>
          <w:kern w:val="0"/>
          <w14:ligatures w14:val="none"/>
        </w:rPr>
        <w:t xml:space="preserve">-- </w:t>
      </w:r>
      <w:r w:rsidRPr="00507A19">
        <w:rPr>
          <w:rFonts w:ascii="Helvetica" w:eastAsia="Times New Roman" w:hAnsi="Helvetica" w:cs="Noto Sans"/>
          <w:color w:val="232323"/>
          <w:kern w:val="0"/>
          <w14:ligatures w14:val="none"/>
        </w:rPr>
        <w:t>Headache is the most common adverse effect of ECT, occurring in 26 to 85 percent of patients [</w:t>
      </w:r>
      <w:hyperlink r:id="rId33" w:history="1">
        <w:r w:rsidRPr="00507A19">
          <w:rPr>
            <w:rFonts w:ascii="Helvetica" w:eastAsia="Times New Roman" w:hAnsi="Helvetica" w:cs="Noto Sans"/>
            <w:color w:val="000000" w:themeColor="text1"/>
            <w:kern w:val="0"/>
            <w14:ligatures w14:val="none"/>
          </w:rPr>
          <w:t>42-45</w:t>
        </w:r>
      </w:hyperlink>
      <w:r w:rsidRPr="00507A19">
        <w:rPr>
          <w:rFonts w:ascii="Helvetica" w:eastAsia="Times New Roman" w:hAnsi="Helvetica" w:cs="Noto Sans"/>
          <w:color w:val="000000" w:themeColor="text1"/>
          <w:kern w:val="0"/>
          <w14:ligatures w14:val="none"/>
        </w:rPr>
        <w:t xml:space="preserve">]. </w:t>
      </w:r>
      <w:r w:rsidR="00507A19">
        <w:rPr>
          <w:rFonts w:ascii="Helvetica" w:eastAsia="Times New Roman" w:hAnsi="Helvetica" w:cs="Noto Sans"/>
          <w:color w:val="000000" w:themeColor="text1"/>
          <w:kern w:val="0"/>
          <w14:ligatures w14:val="none"/>
        </w:rPr>
        <w:t xml:space="preserve">For those with a history of this complication, acetaminophen and/or non-steroidal anti-inflammatory (NSAIDs) such as ibuprofen may be administered before the procedure. Ketorlac is also an option (30 mg IV, x 1 dose). </w:t>
      </w:r>
    </w:p>
    <w:p w14:paraId="1D11DEC8" w14:textId="77777777" w:rsidR="00161EBA" w:rsidRPr="00507A19" w:rsidRDefault="00161EBA" w:rsidP="00161EBA">
      <w:pPr>
        <w:pStyle w:val="ListParagraph"/>
        <w:shd w:val="clear" w:color="auto" w:fill="FFFFFF"/>
        <w:spacing w:after="0" w:line="240" w:lineRule="auto"/>
        <w:ind w:left="360"/>
        <w:rPr>
          <w:rFonts w:ascii="Helvetica" w:eastAsia="Times New Roman" w:hAnsi="Helvetica" w:cs="Noto Sans"/>
          <w:color w:val="232323"/>
          <w:kern w:val="0"/>
          <w14:ligatures w14:val="none"/>
        </w:rPr>
      </w:pPr>
    </w:p>
    <w:p w14:paraId="06610A2E" w14:textId="0C0AE9E4" w:rsidR="00507A19" w:rsidRDefault="00507A19" w:rsidP="00507A19">
      <w:pPr>
        <w:pStyle w:val="ListParagraph"/>
        <w:numPr>
          <w:ilvl w:val="0"/>
          <w:numId w:val="8"/>
        </w:numPr>
        <w:shd w:val="clear" w:color="auto" w:fill="FFFFFF"/>
        <w:spacing w:after="0" w:line="240" w:lineRule="auto"/>
        <w:ind w:left="360" w:firstLine="0"/>
        <w:rPr>
          <w:rFonts w:ascii="Helvetica" w:eastAsia="Times New Roman" w:hAnsi="Helvetica" w:cs="Noto Sans"/>
          <w:color w:val="232323"/>
          <w:kern w:val="0"/>
          <w14:ligatures w14:val="none"/>
        </w:rPr>
      </w:pPr>
      <w:r w:rsidRPr="00161EBA">
        <w:rPr>
          <w:rFonts w:ascii="Helvetica" w:eastAsia="Times New Roman" w:hAnsi="Helvetica" w:cs="Noto Sans"/>
          <w:b/>
          <w:bCs/>
          <w:color w:val="156082" w:themeColor="accent1"/>
          <w:kern w:val="0"/>
          <w14:ligatures w14:val="none"/>
        </w:rPr>
        <w:t xml:space="preserve">Nausea prophylaxis </w:t>
      </w:r>
      <w:r w:rsidR="00E67AB7">
        <w:rPr>
          <w:rFonts w:ascii="Helvetica" w:eastAsia="Times New Roman" w:hAnsi="Helvetica" w:cs="Noto Sans"/>
          <w:b/>
          <w:bCs/>
          <w:color w:val="232323"/>
          <w:kern w:val="0"/>
          <w14:ligatures w14:val="none"/>
        </w:rPr>
        <w:t>–</w:t>
      </w:r>
      <w:r>
        <w:rPr>
          <w:rFonts w:ascii="Helvetica" w:eastAsia="Times New Roman" w:hAnsi="Helvetica" w:cs="Noto Sans"/>
          <w:b/>
          <w:bCs/>
          <w:color w:val="232323"/>
          <w:kern w:val="0"/>
          <w14:ligatures w14:val="none"/>
        </w:rPr>
        <w:t xml:space="preserve"> </w:t>
      </w:r>
      <w:r w:rsidR="00E67AB7">
        <w:rPr>
          <w:rFonts w:ascii="Helvetica" w:eastAsia="Times New Roman" w:hAnsi="Helvetica" w:cs="Noto Sans"/>
          <w:color w:val="232323"/>
          <w:kern w:val="0"/>
          <w14:ligatures w14:val="none"/>
        </w:rPr>
        <w:t xml:space="preserve">Nausea occurs in approximately 25% of patients after ECT. Prophylaxis with IV ondansetron, 4 or 8 mg IV, is reasonable. Propofol may be preferentially considered in patients with a history of this complication. </w:t>
      </w:r>
    </w:p>
    <w:p w14:paraId="77E1D32C" w14:textId="77777777" w:rsidR="00161EBA" w:rsidRPr="00161EBA" w:rsidRDefault="00161EBA" w:rsidP="00161EBA">
      <w:pPr>
        <w:shd w:val="clear" w:color="auto" w:fill="FFFFFF"/>
        <w:spacing w:after="0" w:line="240" w:lineRule="auto"/>
        <w:rPr>
          <w:rFonts w:ascii="Helvetica" w:eastAsia="Times New Roman" w:hAnsi="Helvetica" w:cs="Noto Sans"/>
          <w:color w:val="232323"/>
          <w:kern w:val="0"/>
          <w14:ligatures w14:val="none"/>
        </w:rPr>
      </w:pPr>
    </w:p>
    <w:p w14:paraId="4BD1002D" w14:textId="0E21E7B1" w:rsidR="00E67AB7" w:rsidRDefault="00E67AB7" w:rsidP="00507A19">
      <w:pPr>
        <w:pStyle w:val="ListParagraph"/>
        <w:numPr>
          <w:ilvl w:val="0"/>
          <w:numId w:val="8"/>
        </w:numPr>
        <w:shd w:val="clear" w:color="auto" w:fill="FFFFFF"/>
        <w:spacing w:after="0" w:line="240" w:lineRule="auto"/>
        <w:ind w:left="360" w:firstLine="0"/>
        <w:rPr>
          <w:rFonts w:ascii="Helvetica" w:eastAsia="Times New Roman" w:hAnsi="Helvetica" w:cs="Noto Sans"/>
          <w:color w:val="232323"/>
          <w:kern w:val="0"/>
          <w14:ligatures w14:val="none"/>
        </w:rPr>
      </w:pPr>
      <w:r w:rsidRPr="00161EBA">
        <w:rPr>
          <w:rFonts w:ascii="Helvetica" w:eastAsia="Times New Roman" w:hAnsi="Helvetica" w:cs="Noto Sans"/>
          <w:b/>
          <w:bCs/>
          <w:color w:val="156082" w:themeColor="accent1"/>
          <w:kern w:val="0"/>
          <w14:ligatures w14:val="none"/>
        </w:rPr>
        <w:t xml:space="preserve">Bradycardia prevention </w:t>
      </w:r>
      <w:r>
        <w:rPr>
          <w:rFonts w:ascii="Helvetica" w:eastAsia="Times New Roman" w:hAnsi="Helvetica" w:cs="Noto Sans"/>
          <w:b/>
          <w:bCs/>
          <w:color w:val="232323"/>
          <w:kern w:val="0"/>
          <w14:ligatures w14:val="none"/>
        </w:rPr>
        <w:t>–</w:t>
      </w:r>
      <w:r>
        <w:rPr>
          <w:rFonts w:ascii="Helvetica" w:eastAsia="Times New Roman" w:hAnsi="Helvetica" w:cs="Noto Sans"/>
          <w:color w:val="232323"/>
          <w:kern w:val="0"/>
          <w14:ligatures w14:val="none"/>
        </w:rPr>
        <w:t xml:space="preserve"> in patients with a history of bradycardia or asystole, either glycopyrrolate (0.2 mg IV) or atropine (0.2 to 0.4 mg IV) may be given. Some patients with a history of asystole may require a larger dose of atropine (up to 1 mg). </w:t>
      </w:r>
      <w:r w:rsidRPr="00E67AB7">
        <w:rPr>
          <w:rFonts w:ascii="Helvetica" w:eastAsia="Times New Roman" w:hAnsi="Helvetica" w:cs="Noto Sans"/>
          <w:color w:val="232323"/>
          <w:kern w:val="0"/>
          <w14:ligatures w14:val="none"/>
        </w:rPr>
        <w:t xml:space="preserve">Anticholinergics are not </w:t>
      </w:r>
      <w:r w:rsidRPr="00E67AB7">
        <w:rPr>
          <w:rFonts w:ascii="Helvetica" w:eastAsia="Times New Roman" w:hAnsi="Helvetica" w:cs="Noto Sans"/>
          <w:i/>
          <w:iCs/>
          <w:color w:val="232323"/>
          <w:kern w:val="0"/>
          <w14:ligatures w14:val="none"/>
        </w:rPr>
        <w:t>routinely</w:t>
      </w:r>
      <w:r w:rsidRPr="00E67AB7">
        <w:rPr>
          <w:rFonts w:ascii="Helvetica" w:eastAsia="Times New Roman" w:hAnsi="Helvetica" w:cs="Noto Sans"/>
          <w:color w:val="232323"/>
          <w:kern w:val="0"/>
          <w14:ligatures w14:val="none"/>
        </w:rPr>
        <w:t xml:space="preserve"> administered to all ECT patients.</w:t>
      </w:r>
      <w:r>
        <w:rPr>
          <w:rFonts w:ascii="Helvetica" w:eastAsia="Times New Roman" w:hAnsi="Helvetica" w:cs="Noto Sans"/>
          <w:color w:val="232323"/>
          <w:kern w:val="0"/>
          <w14:ligatures w14:val="none"/>
        </w:rPr>
        <w:t xml:space="preserve"> </w:t>
      </w:r>
    </w:p>
    <w:p w14:paraId="5E081AE0" w14:textId="77777777" w:rsidR="00E67AB7" w:rsidRDefault="00E67AB7" w:rsidP="00E67AB7">
      <w:pPr>
        <w:shd w:val="clear" w:color="auto" w:fill="FFFFFF"/>
        <w:spacing w:after="0" w:line="240" w:lineRule="auto"/>
        <w:rPr>
          <w:rFonts w:ascii="Helvetica" w:eastAsia="Times New Roman" w:hAnsi="Helvetica" w:cs="Noto Sans"/>
          <w:color w:val="232323"/>
          <w:kern w:val="0"/>
          <w14:ligatures w14:val="none"/>
        </w:rPr>
      </w:pPr>
    </w:p>
    <w:p w14:paraId="2986050E" w14:textId="3CD8A579" w:rsidR="00E67AB7" w:rsidRPr="00E67AB7" w:rsidRDefault="00E67AB7" w:rsidP="00E67AB7">
      <w:pPr>
        <w:shd w:val="clear" w:color="auto" w:fill="FFFFFF"/>
        <w:spacing w:after="0" w:line="240" w:lineRule="auto"/>
        <w:rPr>
          <w:rFonts w:ascii="Helvetica" w:eastAsia="Times New Roman" w:hAnsi="Helvetica" w:cs="Noto Sans"/>
          <w:b/>
          <w:bCs/>
          <w:color w:val="156082" w:themeColor="accent1"/>
          <w:kern w:val="0"/>
          <w:sz w:val="28"/>
          <w:szCs w:val="28"/>
          <w14:ligatures w14:val="none"/>
        </w:rPr>
      </w:pPr>
      <w:r w:rsidRPr="00E67AB7">
        <w:rPr>
          <w:rFonts w:ascii="Helvetica" w:eastAsia="Times New Roman" w:hAnsi="Helvetica" w:cs="Noto Sans"/>
          <w:b/>
          <w:bCs/>
          <w:color w:val="156082" w:themeColor="accent1"/>
          <w:kern w:val="0"/>
          <w:sz w:val="28"/>
          <w:szCs w:val="28"/>
          <w14:ligatures w14:val="none"/>
        </w:rPr>
        <w:t>ANESTHETIC MANAGEMENT</w:t>
      </w:r>
    </w:p>
    <w:p w14:paraId="333A239F" w14:textId="77777777" w:rsidR="00AB46FD" w:rsidRDefault="00AB46FD" w:rsidP="00ED22E4">
      <w:pPr>
        <w:shd w:val="clear" w:color="auto" w:fill="FFFFFF"/>
        <w:spacing w:after="0" w:line="240" w:lineRule="auto"/>
        <w:rPr>
          <w:rFonts w:ascii="Helvetica" w:eastAsia="Times New Roman" w:hAnsi="Helvetica" w:cs="Noto Sans"/>
          <w:b/>
          <w:bCs/>
          <w:color w:val="353535"/>
          <w:kern w:val="0"/>
          <w:sz w:val="28"/>
          <w:szCs w:val="28"/>
          <w:bdr w:val="single" w:sz="6" w:space="18" w:color="EDEDED" w:frame="1"/>
          <w14:ligatures w14:val="none"/>
        </w:rPr>
      </w:pPr>
    </w:p>
    <w:p w14:paraId="3C2DBBC9" w14:textId="77777777" w:rsidR="004551D2" w:rsidRDefault="00ED22E4" w:rsidP="004551D2">
      <w:pPr>
        <w:pStyle w:val="ListParagraph"/>
        <w:numPr>
          <w:ilvl w:val="0"/>
          <w:numId w:val="9"/>
        </w:numPr>
        <w:shd w:val="clear" w:color="auto" w:fill="FFFFFF"/>
        <w:spacing w:after="0" w:line="240" w:lineRule="auto"/>
        <w:rPr>
          <w:rFonts w:ascii="Helvetica" w:eastAsia="Times New Roman" w:hAnsi="Helvetica" w:cs="Noto Sans"/>
          <w:color w:val="000000" w:themeColor="text1"/>
          <w:kern w:val="0"/>
          <w14:ligatures w14:val="none"/>
        </w:rPr>
      </w:pPr>
      <w:r w:rsidRPr="004551D2">
        <w:rPr>
          <w:rFonts w:ascii="Helvetica" w:eastAsia="Times New Roman" w:hAnsi="Helvetica" w:cs="Noto Sans"/>
          <w:b/>
          <w:bCs/>
          <w:color w:val="156082" w:themeColor="accent1"/>
          <w:kern w:val="0"/>
          <w14:ligatures w14:val="none"/>
        </w:rPr>
        <w:t>Preoxygenation</w:t>
      </w:r>
      <w:r w:rsidRPr="004551D2">
        <w:rPr>
          <w:rFonts w:ascii="Helvetica" w:eastAsia="Times New Roman" w:hAnsi="Helvetica" w:cs="Noto Sans"/>
          <w:color w:val="156082" w:themeColor="accent1"/>
          <w:kern w:val="0"/>
          <w14:ligatures w14:val="none"/>
        </w:rPr>
        <w:t> </w:t>
      </w:r>
      <w:r w:rsidRPr="004551D2">
        <w:rPr>
          <w:rFonts w:ascii="Helvetica" w:eastAsia="Times New Roman" w:hAnsi="Helvetica" w:cs="Noto Sans"/>
          <w:color w:val="232323"/>
          <w:kern w:val="0"/>
          <w14:ligatures w14:val="none"/>
        </w:rPr>
        <w:t>— The patient should be preoxygenated with supplemental oxygen (O</w:t>
      </w:r>
      <w:r w:rsidRPr="004551D2">
        <w:rPr>
          <w:rFonts w:ascii="Helvetica" w:eastAsia="Times New Roman" w:hAnsi="Helvetica" w:cs="Noto Sans"/>
          <w:color w:val="232323"/>
          <w:kern w:val="0"/>
          <w:sz w:val="18"/>
          <w:szCs w:val="18"/>
          <w:vertAlign w:val="subscript"/>
          <w14:ligatures w14:val="none"/>
        </w:rPr>
        <w:t>2</w:t>
      </w:r>
      <w:r w:rsidRPr="004551D2">
        <w:rPr>
          <w:rFonts w:ascii="Helvetica" w:eastAsia="Times New Roman" w:hAnsi="Helvetica" w:cs="Noto Sans"/>
          <w:color w:val="232323"/>
          <w:kern w:val="0"/>
          <w14:ligatures w14:val="none"/>
        </w:rPr>
        <w:t xml:space="preserve">) via nasal cannula or preferably with a face mask during spontaneous ventilation before induction of general anesthesia, with the goal of maintaining </w:t>
      </w:r>
      <w:r w:rsidRPr="004551D2">
        <w:rPr>
          <w:rFonts w:ascii="Helvetica" w:eastAsia="Times New Roman" w:hAnsi="Helvetica" w:cs="Noto Sans"/>
          <w:color w:val="000000" w:themeColor="text1"/>
          <w:kern w:val="0"/>
          <w14:ligatures w14:val="none"/>
        </w:rPr>
        <w:t>(O</w:t>
      </w:r>
      <w:r w:rsidRPr="004551D2">
        <w:rPr>
          <w:rFonts w:ascii="Helvetica" w:eastAsia="Times New Roman" w:hAnsi="Helvetica" w:cs="Noto Sans"/>
          <w:color w:val="000000" w:themeColor="text1"/>
          <w:kern w:val="0"/>
          <w:sz w:val="18"/>
          <w:szCs w:val="18"/>
          <w:vertAlign w:val="subscript"/>
          <w14:ligatures w14:val="none"/>
        </w:rPr>
        <w:t>2</w:t>
      </w:r>
      <w:r w:rsidRPr="004551D2">
        <w:rPr>
          <w:rFonts w:ascii="Helvetica" w:eastAsia="Times New Roman" w:hAnsi="Helvetica" w:cs="Noto Sans"/>
          <w:color w:val="000000" w:themeColor="text1"/>
          <w:kern w:val="0"/>
          <w14:ligatures w14:val="none"/>
        </w:rPr>
        <w:t xml:space="preserve">) saturation at or near 100 percent during the induced seizure. </w:t>
      </w:r>
    </w:p>
    <w:p w14:paraId="480A45F5" w14:textId="2CFB3505" w:rsidR="00ED22E4" w:rsidRPr="004551D2" w:rsidRDefault="00ED22E4" w:rsidP="004551D2">
      <w:pPr>
        <w:pStyle w:val="ListParagraph"/>
        <w:numPr>
          <w:ilvl w:val="1"/>
          <w:numId w:val="9"/>
        </w:numPr>
        <w:shd w:val="clear" w:color="auto" w:fill="FFFFFF"/>
        <w:spacing w:after="0" w:line="240" w:lineRule="auto"/>
        <w:rPr>
          <w:rFonts w:ascii="Helvetica" w:eastAsia="Times New Roman" w:hAnsi="Helvetica" w:cs="Noto Sans"/>
          <w:color w:val="000000" w:themeColor="text1"/>
          <w:kern w:val="0"/>
          <w14:ligatures w14:val="none"/>
        </w:rPr>
      </w:pPr>
      <w:r w:rsidRPr="004551D2">
        <w:rPr>
          <w:rFonts w:ascii="Helvetica" w:eastAsia="Times New Roman" w:hAnsi="Helvetica" w:cs="Noto Sans"/>
          <w:color w:val="232323"/>
          <w:kern w:val="0"/>
          <w14:ligatures w14:val="none"/>
        </w:rPr>
        <w:t>Interventions to prevent O</w:t>
      </w:r>
      <w:r w:rsidRPr="004551D2">
        <w:rPr>
          <w:rFonts w:ascii="Helvetica" w:eastAsia="Times New Roman" w:hAnsi="Helvetica" w:cs="Noto Sans"/>
          <w:color w:val="232323"/>
          <w:kern w:val="0"/>
          <w:sz w:val="18"/>
          <w:szCs w:val="18"/>
          <w:vertAlign w:val="subscript"/>
          <w14:ligatures w14:val="none"/>
        </w:rPr>
        <w:t>2</w:t>
      </w:r>
      <w:r w:rsidRPr="004551D2">
        <w:rPr>
          <w:rFonts w:ascii="Helvetica" w:eastAsia="Times New Roman" w:hAnsi="Helvetica" w:cs="Noto Sans"/>
          <w:color w:val="232323"/>
          <w:kern w:val="0"/>
          <w14:ligatures w14:val="none"/>
        </w:rPr>
        <w:t> desaturation by increasing the functional residual capacity (FRC) and oxygen reserves allow for a longer safe apnea period. These include use of:</w:t>
      </w:r>
    </w:p>
    <w:p w14:paraId="4D2A9781" w14:textId="77777777" w:rsidR="00ED22E4" w:rsidRPr="00ED22E4" w:rsidRDefault="00ED22E4" w:rsidP="004551D2">
      <w:pPr>
        <w:shd w:val="clear" w:color="auto" w:fill="FFFFFF"/>
        <w:spacing w:after="0" w:line="240" w:lineRule="auto"/>
        <w:ind w:left="2160"/>
        <w:rPr>
          <w:rFonts w:ascii="Helvetica" w:eastAsia="Times New Roman" w:hAnsi="Helvetica" w:cs="Noto Sans"/>
          <w:b/>
          <w:bCs/>
          <w:color w:val="232323"/>
          <w:kern w:val="0"/>
          <w14:ligatures w14:val="none"/>
        </w:rPr>
      </w:pPr>
      <w:r w:rsidRPr="00ED22E4">
        <w:rPr>
          <w:rFonts w:ascii="Helvetica" w:eastAsia="Times New Roman" w:hAnsi="Helvetica" w:cs="Times New Roman"/>
          <w:color w:val="232323"/>
          <w:kern w:val="0"/>
          <w:sz w:val="25"/>
          <w:szCs w:val="25"/>
          <w14:ligatures w14:val="none"/>
        </w:rPr>
        <w:t>•</w:t>
      </w:r>
      <w:r w:rsidRPr="00ED22E4">
        <w:rPr>
          <w:rFonts w:ascii="Helvetica" w:eastAsia="Times New Roman" w:hAnsi="Helvetica" w:cs="Noto Sans"/>
          <w:b/>
          <w:bCs/>
          <w:color w:val="232323"/>
          <w:kern w:val="0"/>
          <w14:ligatures w14:val="none"/>
        </w:rPr>
        <w:t>Head up position</w:t>
      </w:r>
    </w:p>
    <w:p w14:paraId="7602FEFC" w14:textId="77777777" w:rsidR="00ED22E4" w:rsidRPr="00ED22E4" w:rsidRDefault="00ED22E4" w:rsidP="004551D2">
      <w:pPr>
        <w:shd w:val="clear" w:color="auto" w:fill="FFFFFF"/>
        <w:spacing w:after="0" w:line="240" w:lineRule="auto"/>
        <w:ind w:left="2160"/>
        <w:rPr>
          <w:rFonts w:ascii="Helvetica" w:eastAsia="Times New Roman" w:hAnsi="Helvetica" w:cs="Noto Sans"/>
          <w:b/>
          <w:bCs/>
          <w:color w:val="232323"/>
          <w:kern w:val="0"/>
          <w14:ligatures w14:val="none"/>
        </w:rPr>
      </w:pPr>
      <w:r w:rsidRPr="00ED22E4">
        <w:rPr>
          <w:rFonts w:ascii="Helvetica" w:eastAsia="Times New Roman" w:hAnsi="Helvetica" w:cs="Times New Roman"/>
          <w:b/>
          <w:bCs/>
          <w:color w:val="232323"/>
          <w:kern w:val="0"/>
          <w:sz w:val="25"/>
          <w:szCs w:val="25"/>
          <w14:ligatures w14:val="none"/>
        </w:rPr>
        <w:t>•</w:t>
      </w:r>
      <w:r w:rsidRPr="00ED22E4">
        <w:rPr>
          <w:rFonts w:ascii="Helvetica" w:eastAsia="Times New Roman" w:hAnsi="Helvetica" w:cs="Noto Sans"/>
          <w:b/>
          <w:bCs/>
          <w:color w:val="232323"/>
          <w:kern w:val="0"/>
          <w14:ligatures w14:val="none"/>
        </w:rPr>
        <w:t>Apneic oxygenation</w:t>
      </w:r>
    </w:p>
    <w:p w14:paraId="6BFD028E" w14:textId="77777777" w:rsidR="00ED22E4" w:rsidRPr="00ED22E4" w:rsidRDefault="00ED22E4" w:rsidP="004551D2">
      <w:pPr>
        <w:shd w:val="clear" w:color="auto" w:fill="FFFFFF"/>
        <w:spacing w:after="0" w:line="240" w:lineRule="auto"/>
        <w:ind w:left="2160"/>
        <w:rPr>
          <w:rFonts w:ascii="Helvetica" w:eastAsia="Times New Roman" w:hAnsi="Helvetica" w:cs="Noto Sans"/>
          <w:b/>
          <w:bCs/>
          <w:color w:val="232323"/>
          <w:kern w:val="0"/>
          <w14:ligatures w14:val="none"/>
        </w:rPr>
      </w:pPr>
      <w:r w:rsidRPr="00ED22E4">
        <w:rPr>
          <w:rFonts w:ascii="Helvetica" w:eastAsia="Times New Roman" w:hAnsi="Helvetica" w:cs="Times New Roman"/>
          <w:b/>
          <w:bCs/>
          <w:color w:val="232323"/>
          <w:kern w:val="0"/>
          <w:sz w:val="25"/>
          <w:szCs w:val="25"/>
          <w14:ligatures w14:val="none"/>
        </w:rPr>
        <w:t>•</w:t>
      </w:r>
      <w:r w:rsidRPr="00ED22E4">
        <w:rPr>
          <w:rFonts w:ascii="Helvetica" w:eastAsia="Times New Roman" w:hAnsi="Helvetica" w:cs="Noto Sans"/>
          <w:b/>
          <w:bCs/>
          <w:color w:val="232323"/>
          <w:kern w:val="0"/>
          <w14:ligatures w14:val="none"/>
        </w:rPr>
        <w:t>Noninvasive positive pressure ventilation</w:t>
      </w:r>
    </w:p>
    <w:p w14:paraId="6457E8E9" w14:textId="77777777" w:rsidR="00ED22E4" w:rsidRPr="00ED22E4" w:rsidRDefault="00ED22E4" w:rsidP="004551D2">
      <w:pPr>
        <w:shd w:val="clear" w:color="auto" w:fill="FFFFFF"/>
        <w:spacing w:after="0" w:line="240" w:lineRule="auto"/>
        <w:ind w:left="2160"/>
        <w:rPr>
          <w:rFonts w:ascii="Helvetica" w:eastAsia="Times New Roman" w:hAnsi="Helvetica" w:cs="Noto Sans"/>
          <w:b/>
          <w:bCs/>
          <w:color w:val="232323"/>
          <w:kern w:val="0"/>
          <w14:ligatures w14:val="none"/>
        </w:rPr>
      </w:pPr>
      <w:r w:rsidRPr="00ED22E4">
        <w:rPr>
          <w:rFonts w:ascii="Helvetica" w:eastAsia="Times New Roman" w:hAnsi="Helvetica" w:cs="Times New Roman"/>
          <w:b/>
          <w:bCs/>
          <w:color w:val="232323"/>
          <w:kern w:val="0"/>
          <w:sz w:val="25"/>
          <w:szCs w:val="25"/>
          <w14:ligatures w14:val="none"/>
        </w:rPr>
        <w:t>•</w:t>
      </w:r>
      <w:r w:rsidRPr="00ED22E4">
        <w:rPr>
          <w:rFonts w:ascii="Helvetica" w:eastAsia="Times New Roman" w:hAnsi="Helvetica" w:cs="Noto Sans"/>
          <w:b/>
          <w:bCs/>
          <w:color w:val="232323"/>
          <w:kern w:val="0"/>
          <w14:ligatures w14:val="none"/>
        </w:rPr>
        <w:t>High flow nasal oxygen delivery</w:t>
      </w:r>
    </w:p>
    <w:p w14:paraId="76546137" w14:textId="77777777" w:rsidR="004551D2" w:rsidRDefault="004551D2" w:rsidP="00ED22E4">
      <w:pPr>
        <w:shd w:val="clear" w:color="auto" w:fill="FFFFFF"/>
        <w:spacing w:after="0" w:line="240" w:lineRule="auto"/>
        <w:rPr>
          <w:rFonts w:ascii="Helvetica" w:eastAsia="Times New Roman" w:hAnsi="Helvetica" w:cs="Noto Sans"/>
          <w:color w:val="232323"/>
          <w:kern w:val="0"/>
          <w14:ligatures w14:val="none"/>
        </w:rPr>
      </w:pPr>
    </w:p>
    <w:p w14:paraId="26177B1F" w14:textId="787CDC1E" w:rsidR="00ED22E4" w:rsidRPr="004551D2" w:rsidRDefault="00ED22E4" w:rsidP="004551D2">
      <w:pPr>
        <w:pStyle w:val="ListParagraph"/>
        <w:numPr>
          <w:ilvl w:val="0"/>
          <w:numId w:val="9"/>
        </w:numPr>
        <w:shd w:val="clear" w:color="auto" w:fill="FFFFFF"/>
        <w:spacing w:after="0" w:line="240" w:lineRule="auto"/>
        <w:rPr>
          <w:rFonts w:ascii="Helvetica" w:eastAsia="Times New Roman" w:hAnsi="Helvetica" w:cs="Noto Sans"/>
          <w:color w:val="156082" w:themeColor="accent1"/>
          <w:kern w:val="0"/>
          <w14:ligatures w14:val="none"/>
        </w:rPr>
      </w:pPr>
      <w:r w:rsidRPr="004551D2">
        <w:rPr>
          <w:rFonts w:ascii="Helvetica" w:eastAsia="Times New Roman" w:hAnsi="Helvetica" w:cs="Noto Sans"/>
          <w:b/>
          <w:bCs/>
          <w:color w:val="156082" w:themeColor="accent1"/>
          <w:kern w:val="0"/>
          <w14:ligatures w14:val="none"/>
        </w:rPr>
        <w:t>Choice of induction agent</w:t>
      </w:r>
    </w:p>
    <w:p w14:paraId="6C900CDC" w14:textId="77777777" w:rsidR="004551D2" w:rsidRDefault="004551D2" w:rsidP="00ED22E4">
      <w:pPr>
        <w:shd w:val="clear" w:color="auto" w:fill="FFFFFF"/>
        <w:spacing w:after="0" w:line="240" w:lineRule="auto"/>
        <w:ind w:left="240"/>
        <w:rPr>
          <w:rFonts w:ascii="Helvetica" w:eastAsia="Times New Roman" w:hAnsi="Helvetica" w:cs="Noto Sans"/>
          <w:b/>
          <w:bCs/>
          <w:color w:val="232323"/>
          <w:kern w:val="0"/>
          <w14:ligatures w14:val="none"/>
        </w:rPr>
      </w:pPr>
    </w:p>
    <w:p w14:paraId="63DC7E98" w14:textId="77777777" w:rsidR="00141250" w:rsidRPr="00141250" w:rsidRDefault="00ED22E4" w:rsidP="00141250">
      <w:pPr>
        <w:shd w:val="clear" w:color="auto" w:fill="FFFFFF"/>
        <w:spacing w:after="0" w:line="240" w:lineRule="auto"/>
        <w:ind w:left="720"/>
        <w:rPr>
          <w:rFonts w:ascii="Helvetica" w:eastAsia="Times New Roman" w:hAnsi="Helvetica" w:cs="Noto Sans"/>
          <w:color w:val="000000" w:themeColor="text1"/>
          <w:kern w:val="0"/>
          <w14:ligatures w14:val="none"/>
        </w:rPr>
      </w:pPr>
      <w:r w:rsidRPr="00ED22E4">
        <w:rPr>
          <w:rFonts w:ascii="Helvetica" w:eastAsia="Times New Roman" w:hAnsi="Helvetica" w:cs="Noto Sans"/>
          <w:b/>
          <w:bCs/>
          <w:color w:val="156082" w:themeColor="accent1"/>
          <w:kern w:val="0"/>
          <w14:ligatures w14:val="none"/>
        </w:rPr>
        <w:t>Methohexital</w:t>
      </w:r>
      <w:r w:rsidRPr="00ED22E4">
        <w:rPr>
          <w:rFonts w:ascii="Helvetica" w:eastAsia="Times New Roman" w:hAnsi="Helvetica" w:cs="Noto Sans"/>
          <w:color w:val="156082" w:themeColor="accent1"/>
          <w:kern w:val="0"/>
          <w14:ligatures w14:val="none"/>
        </w:rPr>
        <w:t> </w:t>
      </w:r>
      <w:r w:rsidRPr="00ED22E4">
        <w:rPr>
          <w:rFonts w:ascii="Helvetica" w:eastAsia="Times New Roman" w:hAnsi="Helvetica" w:cs="Noto Sans"/>
          <w:color w:val="000000" w:themeColor="text1"/>
          <w:kern w:val="0"/>
          <w14:ligatures w14:val="none"/>
        </w:rPr>
        <w:t>— </w:t>
      </w:r>
      <w:hyperlink r:id="rId34" w:history="1">
        <w:r w:rsidRPr="00ED22E4">
          <w:rPr>
            <w:rFonts w:ascii="Helvetica" w:eastAsia="Times New Roman" w:hAnsi="Helvetica" w:cs="Noto Sans"/>
            <w:color w:val="000000" w:themeColor="text1"/>
            <w:kern w:val="0"/>
            <w14:ligatures w14:val="none"/>
          </w:rPr>
          <w:t>Methohexital</w:t>
        </w:r>
      </w:hyperlink>
      <w:r w:rsidRPr="00ED22E4">
        <w:rPr>
          <w:rFonts w:ascii="Helvetica" w:eastAsia="Times New Roman" w:hAnsi="Helvetica" w:cs="Noto Sans"/>
          <w:color w:val="000000" w:themeColor="text1"/>
          <w:kern w:val="0"/>
          <w14:ligatures w14:val="none"/>
        </w:rPr>
        <w:t> is the induction agent of choice, administered intravenously (IV) at a dose of 0.75 to 1 mg/kg.</w:t>
      </w:r>
      <w:r w:rsidR="004551D2" w:rsidRPr="00141250">
        <w:rPr>
          <w:rFonts w:ascii="Helvetica" w:eastAsia="Times New Roman" w:hAnsi="Helvetica" w:cs="Noto Sans"/>
          <w:color w:val="000000" w:themeColor="text1"/>
          <w:kern w:val="0"/>
          <w14:ligatures w14:val="none"/>
        </w:rPr>
        <w:t xml:space="preserve"> </w:t>
      </w:r>
    </w:p>
    <w:p w14:paraId="31F66853" w14:textId="2F844512" w:rsidR="00ED22E4" w:rsidRPr="00F0072A" w:rsidRDefault="00ED22E4" w:rsidP="00141250">
      <w:pPr>
        <w:pStyle w:val="ListParagraph"/>
        <w:numPr>
          <w:ilvl w:val="0"/>
          <w:numId w:val="10"/>
        </w:numPr>
        <w:shd w:val="clear" w:color="auto" w:fill="FFFFFF"/>
        <w:spacing w:after="0" w:line="240" w:lineRule="auto"/>
        <w:rPr>
          <w:rFonts w:ascii="Helvetica" w:eastAsia="Times New Roman" w:hAnsi="Helvetica" w:cs="Noto Sans"/>
          <w:color w:val="000000" w:themeColor="text1"/>
          <w:kern w:val="0"/>
          <w14:ligatures w14:val="none"/>
        </w:rPr>
      </w:pPr>
      <w:hyperlink r:id="rId35" w:history="1">
        <w:r w:rsidRPr="00141250">
          <w:rPr>
            <w:rFonts w:ascii="Helvetica" w:eastAsia="Times New Roman" w:hAnsi="Helvetica" w:cs="Noto Sans"/>
            <w:color w:val="000000" w:themeColor="text1"/>
            <w:kern w:val="0"/>
            <w14:ligatures w14:val="none"/>
          </w:rPr>
          <w:t>Methohexital</w:t>
        </w:r>
      </w:hyperlink>
      <w:r w:rsidRPr="00141250">
        <w:rPr>
          <w:rFonts w:ascii="Helvetica" w:eastAsia="Times New Roman" w:hAnsi="Helvetica" w:cs="Noto Sans"/>
          <w:color w:val="000000" w:themeColor="text1"/>
          <w:kern w:val="0"/>
          <w14:ligatures w14:val="none"/>
        </w:rPr>
        <w:t xml:space="preserve"> is a short-acting barbiturate </w:t>
      </w:r>
      <w:r w:rsidRPr="00141250">
        <w:rPr>
          <w:rFonts w:ascii="Helvetica" w:eastAsia="Times New Roman" w:hAnsi="Helvetica" w:cs="Noto Sans"/>
          <w:color w:val="232323"/>
          <w:kern w:val="0"/>
          <w14:ligatures w14:val="none"/>
        </w:rPr>
        <w:t xml:space="preserve">derivative with several characteristics that make it especially suitable for use in ECT: minimal anticonvulsant effects (so that the induced seizure is not affected), rapid onset of action, short duration, rapid recovery, and low cost. The recommended dose of approximately 1 mg/kg of ideal body weight produces an appropriate level of </w:t>
      </w:r>
      <w:r w:rsidRPr="00F0072A">
        <w:rPr>
          <w:rFonts w:ascii="Helvetica" w:eastAsia="Times New Roman" w:hAnsi="Helvetica" w:cs="Noto Sans"/>
          <w:color w:val="000000" w:themeColor="text1"/>
          <w:kern w:val="0"/>
          <w14:ligatures w14:val="none"/>
        </w:rPr>
        <w:t xml:space="preserve">anesthesia in 20 to 30 </w:t>
      </w:r>
      <w:r w:rsidR="00141250" w:rsidRPr="00F0072A">
        <w:rPr>
          <w:rFonts w:ascii="Helvetica" w:eastAsia="Times New Roman" w:hAnsi="Helvetica" w:cs="Noto Sans"/>
          <w:color w:val="000000" w:themeColor="text1"/>
          <w:kern w:val="0"/>
          <w14:ligatures w14:val="none"/>
        </w:rPr>
        <w:t xml:space="preserve">seconds. </w:t>
      </w:r>
    </w:p>
    <w:p w14:paraId="484E2844" w14:textId="59584EDC" w:rsidR="00F0072A" w:rsidRPr="00141250" w:rsidRDefault="00F0072A" w:rsidP="00141250">
      <w:pPr>
        <w:pStyle w:val="ListParagraph"/>
        <w:numPr>
          <w:ilvl w:val="0"/>
          <w:numId w:val="10"/>
        </w:numPr>
        <w:shd w:val="clear" w:color="auto" w:fill="FFFFFF"/>
        <w:spacing w:after="0" w:line="240" w:lineRule="auto"/>
        <w:rPr>
          <w:rFonts w:ascii="Helvetica" w:eastAsia="Times New Roman" w:hAnsi="Helvetica" w:cs="Noto Sans"/>
          <w:color w:val="232323"/>
          <w:kern w:val="0"/>
          <w14:ligatures w14:val="none"/>
        </w:rPr>
      </w:pPr>
      <w:r w:rsidRPr="00F0072A">
        <w:rPr>
          <w:rFonts w:ascii="Helvetica" w:eastAsia="Times New Roman" w:hAnsi="Helvetica" w:cs="Noto Sans"/>
          <w:color w:val="000000" w:themeColor="text1"/>
          <w:kern w:val="0"/>
          <w14:ligatures w14:val="none"/>
        </w:rPr>
        <w:t>The</w:t>
      </w:r>
      <w:r w:rsidRPr="00ED22E4">
        <w:rPr>
          <w:rFonts w:ascii="Helvetica" w:eastAsia="Times New Roman" w:hAnsi="Helvetica" w:cs="Noto Sans"/>
          <w:color w:val="000000" w:themeColor="text1"/>
          <w:kern w:val="0"/>
          <w14:ligatures w14:val="none"/>
        </w:rPr>
        <w:t xml:space="preserve"> eyelash reflex may not be lost when </w:t>
      </w:r>
      <w:hyperlink r:id="rId36" w:history="1">
        <w:r w:rsidRPr="00ED22E4">
          <w:rPr>
            <w:rFonts w:ascii="Helvetica" w:eastAsia="Times New Roman" w:hAnsi="Helvetica" w:cs="Noto Sans"/>
            <w:color w:val="000000" w:themeColor="text1"/>
            <w:kern w:val="0"/>
            <w14:ligatures w14:val="none"/>
          </w:rPr>
          <w:t>methohexital</w:t>
        </w:r>
      </w:hyperlink>
      <w:r w:rsidRPr="00ED22E4">
        <w:rPr>
          <w:rFonts w:ascii="Helvetica" w:eastAsia="Times New Roman" w:hAnsi="Helvetica" w:cs="Noto Sans"/>
          <w:color w:val="000000" w:themeColor="text1"/>
          <w:kern w:val="0"/>
          <w14:ligatures w14:val="none"/>
        </w:rPr>
        <w:t> is used for induction</w:t>
      </w:r>
      <w:r w:rsidRPr="00F0072A">
        <w:rPr>
          <w:rFonts w:ascii="Helvetica" w:eastAsia="Times New Roman" w:hAnsi="Helvetica" w:cs="Noto Sans"/>
          <w:color w:val="000000" w:themeColor="text1"/>
          <w:kern w:val="0"/>
          <w14:ligatures w14:val="none"/>
        </w:rPr>
        <w:t xml:space="preserve">, </w:t>
      </w:r>
      <w:r w:rsidRPr="00ED22E4">
        <w:rPr>
          <w:rFonts w:ascii="Helvetica" w:eastAsia="Times New Roman" w:hAnsi="Helvetica" w:cs="Noto Sans"/>
          <w:color w:val="000000" w:themeColor="text1"/>
          <w:kern w:val="0"/>
          <w14:ligatures w14:val="none"/>
        </w:rPr>
        <w:t>even when an appropriate plane of anesthesia has been reached</w:t>
      </w:r>
      <w:r w:rsidRPr="00F0072A">
        <w:rPr>
          <w:rFonts w:ascii="Helvetica" w:eastAsia="Times New Roman" w:hAnsi="Helvetica" w:cs="Noto Sans"/>
          <w:color w:val="000000" w:themeColor="text1"/>
          <w:kern w:val="0"/>
          <w14:ligatures w14:val="none"/>
        </w:rPr>
        <w:t xml:space="preserve">. </w:t>
      </w:r>
      <w:r w:rsidRPr="00ED22E4">
        <w:rPr>
          <w:rFonts w:ascii="Helvetica" w:eastAsia="Times New Roman" w:hAnsi="Helvetica" w:cs="Noto Sans"/>
          <w:color w:val="000000" w:themeColor="text1"/>
          <w:kern w:val="0"/>
          <w14:ligatures w14:val="none"/>
        </w:rPr>
        <w:t xml:space="preserve">This may lead to administration of an unnecessarily </w:t>
      </w:r>
      <w:r w:rsidRPr="00ED22E4">
        <w:rPr>
          <w:rFonts w:ascii="Helvetica" w:eastAsia="Times New Roman" w:hAnsi="Helvetica" w:cs="Noto Sans"/>
          <w:color w:val="232323"/>
          <w:kern w:val="0"/>
          <w14:ligatures w14:val="none"/>
        </w:rPr>
        <w:t>high dose of methohexital, which can decrease seizure quality.</w:t>
      </w:r>
    </w:p>
    <w:p w14:paraId="2E29715D" w14:textId="77777777" w:rsidR="00141250" w:rsidRDefault="00141250" w:rsidP="00ED22E4">
      <w:pPr>
        <w:shd w:val="clear" w:color="auto" w:fill="FFFFFF"/>
        <w:spacing w:after="0" w:line="240" w:lineRule="auto"/>
        <w:ind w:left="240"/>
        <w:rPr>
          <w:rFonts w:ascii="Helvetica" w:eastAsia="Times New Roman" w:hAnsi="Helvetica" w:cs="Times New Roman"/>
          <w:color w:val="232323"/>
          <w:kern w:val="0"/>
          <w:sz w:val="18"/>
          <w:szCs w:val="18"/>
          <w14:ligatures w14:val="none"/>
        </w:rPr>
      </w:pPr>
    </w:p>
    <w:p w14:paraId="5B6C4CF3" w14:textId="219F5AD4" w:rsidR="00ED22E4" w:rsidRPr="00ED22E4" w:rsidRDefault="00ED22E4" w:rsidP="00141250">
      <w:pPr>
        <w:shd w:val="clear" w:color="auto" w:fill="FFFFFF"/>
        <w:spacing w:after="0" w:line="240" w:lineRule="auto"/>
        <w:ind w:left="720"/>
        <w:rPr>
          <w:rFonts w:ascii="Helvetica" w:eastAsia="Times New Roman" w:hAnsi="Helvetica" w:cs="Noto Sans"/>
          <w:color w:val="232323"/>
          <w:kern w:val="0"/>
          <w14:ligatures w14:val="none"/>
        </w:rPr>
      </w:pPr>
      <w:r w:rsidRPr="00ED22E4">
        <w:rPr>
          <w:rFonts w:ascii="Helvetica" w:eastAsia="Times New Roman" w:hAnsi="Helvetica" w:cs="Noto Sans"/>
          <w:b/>
          <w:bCs/>
          <w:color w:val="156082" w:themeColor="accent1"/>
          <w:kern w:val="0"/>
          <w14:ligatures w14:val="none"/>
        </w:rPr>
        <w:t>Propofol</w:t>
      </w:r>
      <w:r w:rsidRPr="00ED22E4">
        <w:rPr>
          <w:rFonts w:ascii="Helvetica" w:eastAsia="Times New Roman" w:hAnsi="Helvetica" w:cs="Noto Sans"/>
          <w:color w:val="156082" w:themeColor="accent1"/>
          <w:kern w:val="0"/>
          <w14:ligatures w14:val="none"/>
        </w:rPr>
        <w:t> </w:t>
      </w:r>
      <w:r w:rsidRPr="00ED22E4">
        <w:rPr>
          <w:rFonts w:ascii="Helvetica" w:eastAsia="Times New Roman" w:hAnsi="Helvetica" w:cs="Noto Sans"/>
          <w:color w:val="232323"/>
          <w:kern w:val="0"/>
          <w14:ligatures w14:val="none"/>
        </w:rPr>
        <w:t>— </w:t>
      </w:r>
      <w:r w:rsidR="00141250" w:rsidRPr="00141250">
        <w:rPr>
          <w:rFonts w:ascii="Helvetica" w:eastAsia="Times New Roman" w:hAnsi="Helvetica" w:cs="Noto Sans"/>
          <w:color w:val="000000" w:themeColor="text1"/>
          <w:kern w:val="0"/>
          <w14:ligatures w14:val="none"/>
        </w:rPr>
        <w:t>Propofol</w:t>
      </w:r>
      <w:r w:rsidRPr="00ED22E4">
        <w:rPr>
          <w:rFonts w:ascii="Helvetica" w:eastAsia="Times New Roman" w:hAnsi="Helvetica" w:cs="Noto Sans"/>
          <w:color w:val="000000" w:themeColor="text1"/>
          <w:kern w:val="0"/>
          <w14:ligatures w14:val="none"/>
        </w:rPr>
        <w:t> is used as an alternative to </w:t>
      </w:r>
      <w:hyperlink r:id="rId37" w:history="1">
        <w:r w:rsidRPr="00ED22E4">
          <w:rPr>
            <w:rFonts w:ascii="Helvetica" w:eastAsia="Times New Roman" w:hAnsi="Helvetica" w:cs="Noto Sans"/>
            <w:color w:val="000000" w:themeColor="text1"/>
            <w:kern w:val="0"/>
            <w14:ligatures w14:val="none"/>
          </w:rPr>
          <w:t>methohexital</w:t>
        </w:r>
      </w:hyperlink>
      <w:r w:rsidRPr="00ED22E4">
        <w:rPr>
          <w:rFonts w:ascii="Helvetica" w:eastAsia="Times New Roman" w:hAnsi="Helvetica" w:cs="Noto Sans"/>
          <w:color w:val="000000" w:themeColor="text1"/>
          <w:kern w:val="0"/>
          <w14:ligatures w14:val="none"/>
        </w:rPr>
        <w:t> in some institutions and may be preferentially selected for certain patients (e</w:t>
      </w:r>
      <w:r w:rsidR="00141250">
        <w:rPr>
          <w:rFonts w:ascii="Helvetica" w:eastAsia="Times New Roman" w:hAnsi="Helvetica" w:cs="Noto Sans"/>
          <w:color w:val="000000" w:themeColor="text1"/>
          <w:kern w:val="0"/>
          <w14:ligatures w14:val="none"/>
        </w:rPr>
        <w:t>.</w:t>
      </w:r>
      <w:r w:rsidRPr="00ED22E4">
        <w:rPr>
          <w:rFonts w:ascii="Helvetica" w:eastAsia="Times New Roman" w:hAnsi="Helvetica" w:cs="Noto Sans"/>
          <w:color w:val="000000" w:themeColor="text1"/>
          <w:kern w:val="0"/>
          <w14:ligatures w14:val="none"/>
        </w:rPr>
        <w:t>g</w:t>
      </w:r>
      <w:r w:rsidR="00141250">
        <w:rPr>
          <w:rFonts w:ascii="Helvetica" w:eastAsia="Times New Roman" w:hAnsi="Helvetica" w:cs="Noto Sans"/>
          <w:color w:val="000000" w:themeColor="text1"/>
          <w:kern w:val="0"/>
          <w14:ligatures w14:val="none"/>
        </w:rPr>
        <w:t>.</w:t>
      </w:r>
      <w:r w:rsidRPr="00ED22E4">
        <w:rPr>
          <w:rFonts w:ascii="Helvetica" w:eastAsia="Times New Roman" w:hAnsi="Helvetica" w:cs="Noto Sans"/>
          <w:color w:val="000000" w:themeColor="text1"/>
          <w:kern w:val="0"/>
          <w14:ligatures w14:val="none"/>
        </w:rPr>
        <w:t>, those with a history of prolonged seizures, postictal agitation, or severe postoperative nausea and vomiting [PONV]).</w:t>
      </w:r>
    </w:p>
    <w:p w14:paraId="64D0FD7D" w14:textId="3FC2B738" w:rsidR="00ED22E4" w:rsidRDefault="00ED22E4" w:rsidP="00141250">
      <w:pPr>
        <w:shd w:val="clear" w:color="auto" w:fill="FFFFFF"/>
        <w:spacing w:after="0" w:line="240" w:lineRule="auto"/>
        <w:ind w:left="1800" w:hanging="360"/>
        <w:rPr>
          <w:rFonts w:ascii="Helvetica" w:eastAsia="Times New Roman" w:hAnsi="Helvetica" w:cs="Noto Sans"/>
          <w:color w:val="232323"/>
          <w:kern w:val="0"/>
          <w14:ligatures w14:val="none"/>
        </w:rPr>
      </w:pPr>
      <w:r w:rsidRPr="00ED22E4">
        <w:rPr>
          <w:rFonts w:ascii="Helvetica" w:eastAsia="Times New Roman" w:hAnsi="Helvetica" w:cs="Times New Roman"/>
          <w:color w:val="232323"/>
          <w:kern w:val="0"/>
          <w:sz w:val="18"/>
          <w:szCs w:val="18"/>
          <w14:ligatures w14:val="none"/>
        </w:rPr>
        <w:t>●</w:t>
      </w:r>
      <w:r w:rsidR="00141250">
        <w:rPr>
          <w:rFonts w:ascii="Helvetica" w:eastAsia="Times New Roman" w:hAnsi="Helvetica" w:cs="Times New Roman"/>
          <w:color w:val="232323"/>
          <w:kern w:val="0"/>
          <w:sz w:val="18"/>
          <w:szCs w:val="18"/>
          <w14:ligatures w14:val="none"/>
        </w:rPr>
        <w:t xml:space="preserve">.    </w:t>
      </w:r>
      <w:r w:rsidR="00141250" w:rsidRPr="00141250">
        <w:rPr>
          <w:rFonts w:ascii="Helvetica" w:eastAsia="Times New Roman" w:hAnsi="Helvetica" w:cs="Noto Sans"/>
          <w:color w:val="232323"/>
          <w:kern w:val="0"/>
          <w14:ligatures w14:val="none"/>
        </w:rPr>
        <w:t>Propofol has a rapid</w:t>
      </w:r>
      <w:r w:rsidRPr="00ED22E4">
        <w:rPr>
          <w:rFonts w:ascii="Helvetica" w:eastAsia="Times New Roman" w:hAnsi="Helvetica" w:cs="Noto Sans"/>
          <w:color w:val="232323"/>
          <w:kern w:val="0"/>
          <w14:ligatures w14:val="none"/>
        </w:rPr>
        <w:t xml:space="preserve"> onset (20 to 30 seconds), short duration of action</w:t>
      </w:r>
      <w:r w:rsidR="00141250">
        <w:rPr>
          <w:rFonts w:ascii="Helvetica" w:eastAsia="Times New Roman" w:hAnsi="Helvetica" w:cs="Noto Sans"/>
          <w:color w:val="232323"/>
          <w:kern w:val="0"/>
          <w14:ligatures w14:val="none"/>
        </w:rPr>
        <w:t xml:space="preserve"> </w:t>
      </w:r>
      <w:r w:rsidRPr="00ED22E4">
        <w:rPr>
          <w:rFonts w:ascii="Helvetica" w:eastAsia="Times New Roman" w:hAnsi="Helvetica" w:cs="Noto Sans"/>
          <w:color w:val="232323"/>
          <w:kern w:val="0"/>
          <w14:ligatures w14:val="none"/>
        </w:rPr>
        <w:t>(8 to 10 minutes), and antiemetic effects</w:t>
      </w:r>
      <w:r w:rsidR="00141250">
        <w:rPr>
          <w:rFonts w:ascii="Helvetica" w:eastAsia="Times New Roman" w:hAnsi="Helvetica" w:cs="Noto Sans"/>
          <w:color w:val="232323"/>
          <w:kern w:val="0"/>
          <w14:ligatures w14:val="none"/>
        </w:rPr>
        <w:t>.</w:t>
      </w:r>
    </w:p>
    <w:p w14:paraId="2AB7FE8D" w14:textId="527FA6F0" w:rsidR="00141250" w:rsidRDefault="00141250" w:rsidP="00141250">
      <w:pPr>
        <w:pStyle w:val="ListParagraph"/>
        <w:numPr>
          <w:ilvl w:val="0"/>
          <w:numId w:val="10"/>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Disadvantages include significant anticonvulsant properties. A higher ECT stimulus dose is often required to achieve adequate seizures. </w:t>
      </w:r>
    </w:p>
    <w:p w14:paraId="1FAD9310" w14:textId="77777777" w:rsidR="00141250" w:rsidRPr="00141250" w:rsidRDefault="00141250" w:rsidP="00141250">
      <w:pPr>
        <w:pStyle w:val="ListParagraph"/>
        <w:shd w:val="clear" w:color="auto" w:fill="FFFFFF"/>
        <w:spacing w:after="0" w:line="240" w:lineRule="auto"/>
        <w:ind w:left="1800"/>
        <w:rPr>
          <w:rFonts w:ascii="Helvetica" w:eastAsia="Times New Roman" w:hAnsi="Helvetica" w:cs="Noto Sans"/>
          <w:color w:val="232323"/>
          <w:kern w:val="0"/>
          <w14:ligatures w14:val="none"/>
        </w:rPr>
      </w:pPr>
    </w:p>
    <w:p w14:paraId="5B7ECF91" w14:textId="4CB822F0" w:rsidR="00ED22E4" w:rsidRDefault="00141250" w:rsidP="00141250">
      <w:pPr>
        <w:shd w:val="clear" w:color="auto" w:fill="FFFFFF"/>
        <w:spacing w:after="0" w:line="240" w:lineRule="auto"/>
        <w:ind w:left="600"/>
        <w:rPr>
          <w:rFonts w:ascii="Helvetica" w:eastAsia="Times New Roman" w:hAnsi="Helvetica" w:cs="Noto Sans"/>
          <w:b/>
          <w:bCs/>
          <w:color w:val="156082" w:themeColor="accent1"/>
          <w:kern w:val="0"/>
          <w14:ligatures w14:val="none"/>
        </w:rPr>
      </w:pPr>
      <w:r w:rsidRPr="00141250">
        <w:rPr>
          <w:rFonts w:ascii="Helvetica" w:eastAsia="Times New Roman" w:hAnsi="Helvetica" w:cs="Noto Sans"/>
          <w:b/>
          <w:bCs/>
          <w:color w:val="156082" w:themeColor="accent1"/>
          <w:kern w:val="0"/>
          <w14:ligatures w14:val="none"/>
        </w:rPr>
        <w:t xml:space="preserve"> </w:t>
      </w:r>
      <w:r w:rsidR="00ED22E4" w:rsidRPr="00ED22E4">
        <w:rPr>
          <w:rFonts w:ascii="Helvetica" w:eastAsia="Times New Roman" w:hAnsi="Helvetica" w:cs="Noto Sans"/>
          <w:b/>
          <w:bCs/>
          <w:color w:val="156082" w:themeColor="accent1"/>
          <w:kern w:val="0"/>
          <w14:ligatures w14:val="none"/>
        </w:rPr>
        <w:t>Combinations</w:t>
      </w:r>
    </w:p>
    <w:p w14:paraId="2FF9DC3A" w14:textId="77777777" w:rsidR="00141250" w:rsidRPr="00ED22E4" w:rsidRDefault="00141250" w:rsidP="00141250">
      <w:pPr>
        <w:shd w:val="clear" w:color="auto" w:fill="FFFFFF"/>
        <w:spacing w:after="0" w:line="240" w:lineRule="auto"/>
        <w:ind w:left="600"/>
        <w:rPr>
          <w:rFonts w:ascii="Helvetica" w:eastAsia="Times New Roman" w:hAnsi="Helvetica" w:cs="Noto Sans"/>
          <w:color w:val="156082" w:themeColor="accent1"/>
          <w:kern w:val="0"/>
          <w14:ligatures w14:val="none"/>
        </w:rPr>
      </w:pPr>
    </w:p>
    <w:p w14:paraId="2AEDDBAC" w14:textId="236869F3" w:rsidR="00ED22E4" w:rsidRDefault="00141250" w:rsidP="00ED22E4">
      <w:pPr>
        <w:shd w:val="clear" w:color="auto" w:fill="FFFFFF"/>
        <w:spacing w:after="0" w:line="240" w:lineRule="auto"/>
        <w:ind w:left="840"/>
        <w:rPr>
          <w:rFonts w:ascii="Helvetica" w:eastAsia="Times New Roman" w:hAnsi="Helvetica" w:cs="Noto Sans"/>
          <w:color w:val="232323"/>
          <w:kern w:val="0"/>
          <w14:ligatures w14:val="none"/>
        </w:rPr>
      </w:pPr>
      <w:r w:rsidRPr="00161EBA">
        <w:rPr>
          <w:rFonts w:ascii="Helvetica" w:eastAsia="Times New Roman" w:hAnsi="Helvetica" w:cs="Times New Roman"/>
          <w:b/>
          <w:bCs/>
          <w:color w:val="156082" w:themeColor="accent1"/>
          <w:kern w:val="0"/>
          <w14:ligatures w14:val="none"/>
        </w:rPr>
        <w:t>Propofol and Ketamine</w:t>
      </w:r>
      <w:r w:rsidR="00ED22E4" w:rsidRPr="00ED22E4">
        <w:rPr>
          <w:rFonts w:ascii="Helvetica" w:eastAsia="Times New Roman" w:hAnsi="Helvetica" w:cs="Noto Sans"/>
          <w:color w:val="156082" w:themeColor="accent1"/>
          <w:kern w:val="0"/>
          <w14:ligatures w14:val="none"/>
        </w:rPr>
        <w:t> </w:t>
      </w:r>
      <w:r w:rsidR="00ED22E4" w:rsidRPr="00ED22E4">
        <w:rPr>
          <w:rFonts w:ascii="Helvetica" w:eastAsia="Times New Roman" w:hAnsi="Helvetica" w:cs="Noto Sans"/>
          <w:color w:val="000000" w:themeColor="text1"/>
          <w:kern w:val="0"/>
          <w14:ligatures w14:val="none"/>
        </w:rPr>
        <w:t>– Some clinicians use a combination of </w:t>
      </w:r>
      <w:hyperlink r:id="rId38" w:history="1">
        <w:r w:rsidR="00ED22E4" w:rsidRPr="00ED22E4">
          <w:rPr>
            <w:rFonts w:ascii="Helvetica" w:eastAsia="Times New Roman" w:hAnsi="Helvetica" w:cs="Noto Sans"/>
            <w:color w:val="000000" w:themeColor="text1"/>
            <w:kern w:val="0"/>
            <w14:ligatures w14:val="none"/>
          </w:rPr>
          <w:t>propofol</w:t>
        </w:r>
      </w:hyperlink>
      <w:r w:rsidR="00ED22E4" w:rsidRPr="00ED22E4">
        <w:rPr>
          <w:rFonts w:ascii="Helvetica" w:eastAsia="Times New Roman" w:hAnsi="Helvetica" w:cs="Noto Sans"/>
          <w:color w:val="000000" w:themeColor="text1"/>
          <w:kern w:val="0"/>
          <w14:ligatures w14:val="none"/>
        </w:rPr>
        <w:t> and </w:t>
      </w:r>
      <w:hyperlink r:id="rId39" w:history="1">
        <w:r w:rsidR="00ED22E4" w:rsidRPr="00ED22E4">
          <w:rPr>
            <w:rFonts w:ascii="Helvetica" w:eastAsia="Times New Roman" w:hAnsi="Helvetica" w:cs="Noto Sans"/>
            <w:color w:val="000000" w:themeColor="text1"/>
            <w:kern w:val="0"/>
            <w14:ligatures w14:val="none"/>
          </w:rPr>
          <w:t>ketamine</w:t>
        </w:r>
      </w:hyperlink>
      <w:r w:rsidR="00ED22E4" w:rsidRPr="00ED22E4">
        <w:rPr>
          <w:rFonts w:ascii="Helvetica" w:eastAsia="Times New Roman" w:hAnsi="Helvetica" w:cs="Noto Sans"/>
          <w:color w:val="000000" w:themeColor="text1"/>
          <w:kern w:val="0"/>
          <w14:ligatures w14:val="none"/>
        </w:rPr>
        <w:t xml:space="preserve"> to minimize the side effects of using either ketamine or propofol alone, a combination of lower doses of ketamine and propofol has been employed by some clinicians for ECT procedures. Studies have noted that ketamine mixed with propofol are equivalent to the use of propofol alone. </w:t>
      </w:r>
    </w:p>
    <w:p w14:paraId="6C935749" w14:textId="77777777" w:rsidR="00141250" w:rsidRPr="00ED22E4" w:rsidRDefault="00141250" w:rsidP="00ED22E4">
      <w:pPr>
        <w:shd w:val="clear" w:color="auto" w:fill="FFFFFF"/>
        <w:spacing w:after="0" w:line="240" w:lineRule="auto"/>
        <w:ind w:left="840"/>
        <w:rPr>
          <w:rFonts w:ascii="Helvetica" w:eastAsia="Times New Roman" w:hAnsi="Helvetica" w:cs="Noto Sans"/>
          <w:color w:val="232323"/>
          <w:kern w:val="0"/>
          <w14:ligatures w14:val="none"/>
        </w:rPr>
      </w:pPr>
    </w:p>
    <w:p w14:paraId="021121D7" w14:textId="4CC010A2" w:rsidR="00ED22E4" w:rsidRDefault="00141250" w:rsidP="00ED22E4">
      <w:pPr>
        <w:shd w:val="clear" w:color="auto" w:fill="FFFFFF"/>
        <w:spacing w:after="0" w:line="240" w:lineRule="auto"/>
        <w:ind w:left="840"/>
        <w:rPr>
          <w:rFonts w:ascii="Helvetica" w:eastAsia="Times New Roman" w:hAnsi="Helvetica" w:cs="Noto Sans"/>
          <w:color w:val="232323"/>
          <w:kern w:val="0"/>
          <w14:ligatures w14:val="none"/>
        </w:rPr>
      </w:pPr>
      <w:r w:rsidRPr="00161EBA">
        <w:rPr>
          <w:rFonts w:ascii="Helvetica" w:eastAsia="Times New Roman" w:hAnsi="Helvetica" w:cs="Times New Roman"/>
          <w:b/>
          <w:bCs/>
          <w:color w:val="156082" w:themeColor="accent1"/>
          <w:kern w:val="0"/>
          <w14:ligatures w14:val="none"/>
        </w:rPr>
        <w:t xml:space="preserve">Propofol </w:t>
      </w:r>
      <w:r w:rsidR="00ED22E4" w:rsidRPr="00ED22E4">
        <w:rPr>
          <w:rFonts w:ascii="Helvetica" w:eastAsia="Times New Roman" w:hAnsi="Helvetica" w:cs="Noto Sans"/>
          <w:b/>
          <w:bCs/>
          <w:color w:val="156082" w:themeColor="accent1"/>
          <w:kern w:val="0"/>
          <w14:ligatures w14:val="none"/>
        </w:rPr>
        <w:t>and </w:t>
      </w:r>
      <w:r w:rsidRPr="00161EBA">
        <w:rPr>
          <w:rFonts w:ascii="Helvetica" w:eastAsia="Times New Roman" w:hAnsi="Helvetica" w:cs="Noto Sans"/>
          <w:b/>
          <w:bCs/>
          <w:color w:val="156082" w:themeColor="accent1"/>
          <w:kern w:val="0"/>
          <w14:ligatures w14:val="none"/>
        </w:rPr>
        <w:t>Re</w:t>
      </w:r>
      <w:r w:rsidR="00ED22E4" w:rsidRPr="00ED22E4">
        <w:rPr>
          <w:rFonts w:ascii="Helvetica" w:eastAsia="Times New Roman" w:hAnsi="Helvetica" w:cs="Noto Sans"/>
          <w:b/>
          <w:bCs/>
          <w:color w:val="156082" w:themeColor="accent1"/>
          <w:kern w:val="0"/>
          <w14:ligatures w14:val="none"/>
        </w:rPr>
        <w:t>mifentanil </w:t>
      </w:r>
      <w:r w:rsidR="00ED22E4" w:rsidRPr="00ED22E4">
        <w:rPr>
          <w:rFonts w:ascii="Helvetica" w:eastAsia="Times New Roman" w:hAnsi="Helvetica" w:cs="Noto Sans"/>
          <w:color w:val="232323"/>
          <w:kern w:val="0"/>
          <w14:ligatures w14:val="none"/>
        </w:rPr>
        <w:t>–</w:t>
      </w:r>
      <w:r w:rsidR="00ED22E4" w:rsidRPr="00ED22E4">
        <w:rPr>
          <w:rFonts w:ascii="Helvetica" w:eastAsia="Times New Roman" w:hAnsi="Helvetica" w:cs="Noto Sans"/>
          <w:b/>
          <w:bCs/>
          <w:color w:val="232323"/>
          <w:kern w:val="0"/>
          <w14:ligatures w14:val="none"/>
        </w:rPr>
        <w:t> </w:t>
      </w:r>
      <w:r w:rsidR="00ED22E4" w:rsidRPr="00ED22E4">
        <w:rPr>
          <w:rFonts w:ascii="Helvetica" w:eastAsia="Times New Roman" w:hAnsi="Helvetica" w:cs="Noto Sans"/>
          <w:color w:val="232323"/>
          <w:kern w:val="0"/>
          <w14:ligatures w14:val="none"/>
        </w:rPr>
        <w:t xml:space="preserve">Some data </w:t>
      </w:r>
      <w:r w:rsidR="00ED22E4" w:rsidRPr="00ED22E4">
        <w:rPr>
          <w:rFonts w:ascii="Helvetica" w:eastAsia="Times New Roman" w:hAnsi="Helvetica" w:cs="Noto Sans"/>
          <w:color w:val="000000" w:themeColor="text1"/>
          <w:kern w:val="0"/>
          <w14:ligatures w14:val="none"/>
        </w:rPr>
        <w:t>suggests that addition of </w:t>
      </w:r>
      <w:hyperlink r:id="rId40" w:history="1">
        <w:r w:rsidR="00ED22E4" w:rsidRPr="00ED22E4">
          <w:rPr>
            <w:rFonts w:ascii="Helvetica" w:eastAsia="Times New Roman" w:hAnsi="Helvetica" w:cs="Noto Sans"/>
            <w:color w:val="000000" w:themeColor="text1"/>
            <w:kern w:val="0"/>
            <w14:ligatures w14:val="none"/>
          </w:rPr>
          <w:t>remifentanil</w:t>
        </w:r>
      </w:hyperlink>
      <w:r w:rsidR="00ED22E4" w:rsidRPr="00ED22E4">
        <w:rPr>
          <w:rFonts w:ascii="Helvetica" w:eastAsia="Times New Roman" w:hAnsi="Helvetica" w:cs="Noto Sans"/>
          <w:color w:val="000000" w:themeColor="text1"/>
          <w:kern w:val="0"/>
          <w14:ligatures w14:val="none"/>
        </w:rPr>
        <w:t> to </w:t>
      </w:r>
      <w:hyperlink r:id="rId41" w:history="1">
        <w:r w:rsidR="00ED22E4" w:rsidRPr="00ED22E4">
          <w:rPr>
            <w:rFonts w:ascii="Helvetica" w:eastAsia="Times New Roman" w:hAnsi="Helvetica" w:cs="Noto Sans"/>
            <w:color w:val="000000" w:themeColor="text1"/>
            <w:kern w:val="0"/>
            <w14:ligatures w14:val="none"/>
          </w:rPr>
          <w:t>propofol</w:t>
        </w:r>
      </w:hyperlink>
      <w:r w:rsidR="00ED22E4" w:rsidRPr="00ED22E4">
        <w:rPr>
          <w:rFonts w:ascii="Helvetica" w:eastAsia="Times New Roman" w:hAnsi="Helvetica" w:cs="Noto Sans"/>
          <w:color w:val="000000" w:themeColor="text1"/>
          <w:kern w:val="0"/>
          <w14:ligatures w14:val="none"/>
        </w:rPr>
        <w:t> anesthesia may significantly alter seizure indices, reduce the amount of propofol required, and improve clinical response</w:t>
      </w:r>
      <w:r w:rsidRPr="00141250">
        <w:rPr>
          <w:rFonts w:ascii="Helvetica" w:eastAsia="Times New Roman" w:hAnsi="Helvetica" w:cs="Noto Sans"/>
          <w:color w:val="000000" w:themeColor="text1"/>
          <w:kern w:val="0"/>
          <w14:ligatures w14:val="none"/>
        </w:rPr>
        <w:t>.</w:t>
      </w:r>
    </w:p>
    <w:p w14:paraId="6F7E10B3" w14:textId="77777777" w:rsidR="00141250" w:rsidRPr="00ED22E4" w:rsidRDefault="00141250" w:rsidP="00ED22E4">
      <w:pPr>
        <w:shd w:val="clear" w:color="auto" w:fill="FFFFFF"/>
        <w:spacing w:after="0" w:line="240" w:lineRule="auto"/>
        <w:ind w:left="840"/>
        <w:rPr>
          <w:rFonts w:ascii="Helvetica" w:eastAsia="Times New Roman" w:hAnsi="Helvetica" w:cs="Noto Sans"/>
          <w:color w:val="232323"/>
          <w:kern w:val="0"/>
          <w14:ligatures w14:val="none"/>
        </w:rPr>
      </w:pPr>
    </w:p>
    <w:p w14:paraId="60AD3FC1" w14:textId="7A0EBBD0" w:rsidR="00141250" w:rsidRDefault="00141250" w:rsidP="00ED22E4">
      <w:pPr>
        <w:shd w:val="clear" w:color="auto" w:fill="FFFFFF"/>
        <w:spacing w:after="0" w:line="240" w:lineRule="auto"/>
        <w:ind w:left="840"/>
        <w:rPr>
          <w:rFonts w:ascii="Helvetica" w:eastAsia="Times New Roman" w:hAnsi="Helvetica" w:cs="Noto Sans"/>
          <w:color w:val="232323"/>
          <w:kern w:val="0"/>
          <w14:ligatures w14:val="none"/>
        </w:rPr>
      </w:pPr>
      <w:r w:rsidRPr="00161EBA">
        <w:rPr>
          <w:rFonts w:ascii="Helvetica" w:eastAsia="Times New Roman" w:hAnsi="Helvetica" w:cs="Times New Roman"/>
          <w:b/>
          <w:bCs/>
          <w:color w:val="156082" w:themeColor="accent1"/>
          <w:kern w:val="0"/>
          <w14:ligatures w14:val="none"/>
        </w:rPr>
        <w:t>Propofol</w:t>
      </w:r>
      <w:r w:rsidRPr="00161EBA">
        <w:rPr>
          <w:rFonts w:ascii="Helvetica" w:eastAsia="Times New Roman" w:hAnsi="Helvetica" w:cs="Noto Sans"/>
          <w:b/>
          <w:bCs/>
          <w:color w:val="156082" w:themeColor="accent1"/>
          <w:kern w:val="0"/>
          <w14:ligatures w14:val="none"/>
        </w:rPr>
        <w:t xml:space="preserve"> </w:t>
      </w:r>
      <w:r w:rsidR="00ED22E4" w:rsidRPr="00ED22E4">
        <w:rPr>
          <w:rFonts w:ascii="Helvetica" w:eastAsia="Times New Roman" w:hAnsi="Helvetica" w:cs="Noto Sans"/>
          <w:b/>
          <w:bCs/>
          <w:color w:val="156082" w:themeColor="accent1"/>
          <w:kern w:val="0"/>
          <w14:ligatures w14:val="none"/>
        </w:rPr>
        <w:t>and </w:t>
      </w:r>
      <w:r w:rsidRPr="00161EBA">
        <w:rPr>
          <w:rFonts w:ascii="Helvetica" w:eastAsia="Times New Roman" w:hAnsi="Helvetica" w:cs="Noto Sans"/>
          <w:b/>
          <w:bCs/>
          <w:color w:val="156082" w:themeColor="accent1"/>
          <w:kern w:val="0"/>
          <w14:ligatures w14:val="none"/>
        </w:rPr>
        <w:t>D</w:t>
      </w:r>
      <w:r w:rsidR="00ED22E4" w:rsidRPr="00ED22E4">
        <w:rPr>
          <w:rFonts w:ascii="Helvetica" w:eastAsia="Times New Roman" w:hAnsi="Helvetica" w:cs="Noto Sans"/>
          <w:b/>
          <w:bCs/>
          <w:color w:val="156082" w:themeColor="accent1"/>
          <w:kern w:val="0"/>
          <w14:ligatures w14:val="none"/>
        </w:rPr>
        <w:t>exmedetomidine</w:t>
      </w:r>
      <w:r w:rsidR="00ED22E4" w:rsidRPr="00ED22E4">
        <w:rPr>
          <w:rFonts w:ascii="Helvetica" w:eastAsia="Times New Roman" w:hAnsi="Helvetica" w:cs="Noto Sans"/>
          <w:color w:val="156082" w:themeColor="accent1"/>
          <w:kern w:val="0"/>
          <w14:ligatures w14:val="none"/>
        </w:rPr>
        <w:t> </w:t>
      </w:r>
      <w:r w:rsidR="00ED22E4" w:rsidRPr="00ED22E4">
        <w:rPr>
          <w:rFonts w:ascii="Helvetica" w:eastAsia="Times New Roman" w:hAnsi="Helvetica" w:cs="Noto Sans"/>
          <w:color w:val="232323"/>
          <w:kern w:val="0"/>
          <w14:ligatures w14:val="none"/>
        </w:rPr>
        <w:t xml:space="preserve">– </w:t>
      </w:r>
      <w:r w:rsidR="00ED22E4" w:rsidRPr="00ED22E4">
        <w:rPr>
          <w:rFonts w:ascii="Helvetica" w:eastAsia="Times New Roman" w:hAnsi="Helvetica" w:cs="Noto Sans"/>
          <w:color w:val="000000" w:themeColor="text1"/>
          <w:kern w:val="0"/>
          <w14:ligatures w14:val="none"/>
        </w:rPr>
        <w:t>Some clinicians use a combination of </w:t>
      </w:r>
      <w:hyperlink r:id="rId42" w:history="1">
        <w:r w:rsidR="00ED22E4" w:rsidRPr="00ED22E4">
          <w:rPr>
            <w:rFonts w:ascii="Helvetica" w:eastAsia="Times New Roman" w:hAnsi="Helvetica" w:cs="Noto Sans"/>
            <w:color w:val="000000" w:themeColor="text1"/>
            <w:kern w:val="0"/>
            <w14:ligatures w14:val="none"/>
          </w:rPr>
          <w:t>propofol</w:t>
        </w:r>
      </w:hyperlink>
      <w:r w:rsidR="00ED22E4" w:rsidRPr="00ED22E4">
        <w:rPr>
          <w:rFonts w:ascii="Helvetica" w:eastAsia="Times New Roman" w:hAnsi="Helvetica" w:cs="Noto Sans"/>
          <w:color w:val="000000" w:themeColor="text1"/>
          <w:kern w:val="0"/>
          <w14:ligatures w14:val="none"/>
        </w:rPr>
        <w:t> and </w:t>
      </w:r>
      <w:hyperlink r:id="rId43" w:history="1">
        <w:r w:rsidR="00ED22E4" w:rsidRPr="00ED22E4">
          <w:rPr>
            <w:rFonts w:ascii="Helvetica" w:eastAsia="Times New Roman" w:hAnsi="Helvetica" w:cs="Noto Sans"/>
            <w:color w:val="000000" w:themeColor="text1"/>
            <w:kern w:val="0"/>
            <w14:ligatures w14:val="none"/>
          </w:rPr>
          <w:t>dexmedetomidine</w:t>
        </w:r>
      </w:hyperlink>
      <w:r w:rsidR="00ED22E4" w:rsidRPr="00ED22E4">
        <w:rPr>
          <w:rFonts w:ascii="Helvetica" w:eastAsia="Times New Roman" w:hAnsi="Helvetica" w:cs="Noto Sans"/>
          <w:color w:val="000000" w:themeColor="text1"/>
          <w:kern w:val="0"/>
          <w14:ligatures w14:val="none"/>
        </w:rPr>
        <w:t>, which is an alpha-2 agonist</w:t>
      </w:r>
      <w:r w:rsidRPr="00141250">
        <w:rPr>
          <w:rFonts w:ascii="Helvetica" w:eastAsia="Times New Roman" w:hAnsi="Helvetica" w:cs="Noto Sans"/>
          <w:color w:val="000000" w:themeColor="text1"/>
          <w:kern w:val="0"/>
          <w14:ligatures w14:val="none"/>
        </w:rPr>
        <w:t xml:space="preserve">. Dexmedetomidine does not interfere with seizure </w:t>
      </w:r>
      <w:r>
        <w:rPr>
          <w:rFonts w:ascii="Helvetica" w:eastAsia="Times New Roman" w:hAnsi="Helvetica" w:cs="Noto Sans"/>
          <w:color w:val="232323"/>
          <w:kern w:val="0"/>
          <w14:ligatures w14:val="none"/>
        </w:rPr>
        <w:t xml:space="preserve">duration and does not prolong recovery time. A preinduction dose may also attenuate the acute hyperdynamic response to ECT. </w:t>
      </w:r>
    </w:p>
    <w:p w14:paraId="290BFAC2" w14:textId="77777777" w:rsidR="00141250" w:rsidRDefault="00141250" w:rsidP="00ED22E4">
      <w:pPr>
        <w:shd w:val="clear" w:color="auto" w:fill="FFFFFF"/>
        <w:spacing w:after="0" w:line="240" w:lineRule="auto"/>
        <w:ind w:left="840"/>
        <w:rPr>
          <w:rFonts w:ascii="Helvetica" w:eastAsia="Times New Roman" w:hAnsi="Helvetica" w:cs="Noto Sans"/>
          <w:color w:val="232323"/>
          <w:kern w:val="0"/>
          <w14:ligatures w14:val="none"/>
        </w:rPr>
      </w:pPr>
    </w:p>
    <w:p w14:paraId="1B89768D" w14:textId="77777777" w:rsidR="00141250" w:rsidRDefault="00141250" w:rsidP="00141250">
      <w:pPr>
        <w:shd w:val="clear" w:color="auto" w:fill="FFFFFF"/>
        <w:spacing w:after="0" w:line="240" w:lineRule="auto"/>
        <w:ind w:left="840"/>
        <w:rPr>
          <w:rFonts w:ascii="Helvetica" w:eastAsia="Times New Roman" w:hAnsi="Helvetica" w:cs="Noto Sans"/>
          <w:color w:val="232323"/>
          <w:kern w:val="0"/>
          <w14:ligatures w14:val="none"/>
        </w:rPr>
      </w:pPr>
      <w:r w:rsidRPr="00141250">
        <w:rPr>
          <w:rFonts w:ascii="Helvetica" w:eastAsia="Times New Roman" w:hAnsi="Helvetica" w:cs="Noto Sans"/>
          <w:b/>
          <w:bCs/>
          <w:color w:val="156082" w:themeColor="accent1"/>
          <w:kern w:val="0"/>
          <w14:ligatures w14:val="none"/>
        </w:rPr>
        <w:t>Ketamine</w:t>
      </w:r>
      <w:r w:rsidRPr="00141250">
        <w:rPr>
          <w:rFonts w:ascii="Helvetica" w:eastAsia="Times New Roman" w:hAnsi="Helvetica" w:cs="Noto Sans"/>
          <w:color w:val="156082" w:themeColor="accent1"/>
          <w:kern w:val="0"/>
          <w14:ligatures w14:val="none"/>
        </w:rPr>
        <w:t xml:space="preserve"> </w:t>
      </w:r>
      <w:r>
        <w:rPr>
          <w:rFonts w:ascii="Helvetica" w:eastAsia="Times New Roman" w:hAnsi="Helvetica" w:cs="Noto Sans"/>
          <w:color w:val="232323"/>
          <w:kern w:val="0"/>
          <w14:ligatures w14:val="none"/>
        </w:rPr>
        <w:t xml:space="preserve">– Ketamine may enhance the efficacy of ECT by increasing seizure duration and has less anticonvulsant properties compared to propofol. Subanesthetic doses (0.3 mg/kg) may help modulate the antidepressant efficacy of ECT by accelerating onset of effects. </w:t>
      </w:r>
    </w:p>
    <w:p w14:paraId="3539E8D4" w14:textId="7ECCC7D0" w:rsidR="00141250" w:rsidRDefault="00ED22E4" w:rsidP="00141250">
      <w:pPr>
        <w:pStyle w:val="ListParagraph"/>
        <w:numPr>
          <w:ilvl w:val="0"/>
          <w:numId w:val="10"/>
        </w:numPr>
        <w:shd w:val="clear" w:color="auto" w:fill="FFFFFF"/>
        <w:spacing w:after="0" w:line="240" w:lineRule="auto"/>
        <w:rPr>
          <w:rFonts w:ascii="Helvetica" w:eastAsia="Times New Roman" w:hAnsi="Helvetica" w:cs="Noto Sans"/>
          <w:color w:val="232323"/>
          <w:kern w:val="0"/>
          <w14:ligatures w14:val="none"/>
        </w:rPr>
      </w:pPr>
      <w:r w:rsidRPr="00141250">
        <w:rPr>
          <w:rFonts w:ascii="Helvetica" w:eastAsia="Times New Roman" w:hAnsi="Helvetica" w:cs="Noto Sans"/>
          <w:color w:val="232323"/>
          <w:kern w:val="0"/>
          <w14:ligatures w14:val="none"/>
        </w:rPr>
        <w:lastRenderedPageBreak/>
        <w:t>Potential adverse effects of </w:t>
      </w:r>
      <w:hyperlink r:id="rId44" w:history="1">
        <w:r w:rsidRPr="00A90395">
          <w:rPr>
            <w:rFonts w:ascii="Helvetica" w:eastAsia="Times New Roman" w:hAnsi="Helvetica" w:cs="Noto Sans"/>
            <w:color w:val="000000" w:themeColor="text1"/>
            <w:kern w:val="0"/>
            <w14:ligatures w14:val="none"/>
          </w:rPr>
          <w:t>ketamine</w:t>
        </w:r>
      </w:hyperlink>
      <w:r w:rsidRPr="00A90395">
        <w:rPr>
          <w:rFonts w:ascii="Helvetica" w:eastAsia="Times New Roman" w:hAnsi="Helvetica" w:cs="Noto Sans"/>
          <w:color w:val="000000" w:themeColor="text1"/>
          <w:kern w:val="0"/>
          <w14:ligatures w14:val="none"/>
        </w:rPr>
        <w:t> </w:t>
      </w:r>
      <w:r w:rsidRPr="00141250">
        <w:rPr>
          <w:rFonts w:ascii="Helvetica" w:eastAsia="Times New Roman" w:hAnsi="Helvetica" w:cs="Noto Sans"/>
          <w:color w:val="232323"/>
          <w:kern w:val="0"/>
          <w14:ligatures w14:val="none"/>
        </w:rPr>
        <w:t>include post</w:t>
      </w:r>
      <w:r w:rsidR="00141250">
        <w:rPr>
          <w:rFonts w:ascii="Helvetica" w:eastAsia="Times New Roman" w:hAnsi="Helvetica" w:cs="Noto Sans"/>
          <w:color w:val="232323"/>
          <w:kern w:val="0"/>
          <w14:ligatures w14:val="none"/>
        </w:rPr>
        <w:t>-</w:t>
      </w:r>
      <w:r w:rsidRPr="00141250">
        <w:rPr>
          <w:rFonts w:ascii="Helvetica" w:eastAsia="Times New Roman" w:hAnsi="Helvetica" w:cs="Noto Sans"/>
          <w:color w:val="232323"/>
          <w:kern w:val="0"/>
          <w14:ligatures w14:val="none"/>
        </w:rPr>
        <w:t>procedure delirium (marked by confusion, restlessness, hallucinations, dissociation, delusions, or psychosis), dizziness, headache, nausea and/or vomiting</w:t>
      </w:r>
      <w:r w:rsidR="00141250">
        <w:rPr>
          <w:rFonts w:ascii="Helvetica" w:eastAsia="Times New Roman" w:hAnsi="Helvetica" w:cs="Noto Sans"/>
          <w:color w:val="232323"/>
          <w:kern w:val="0"/>
          <w14:ligatures w14:val="none"/>
        </w:rPr>
        <w:t xml:space="preserve">.  </w:t>
      </w:r>
      <w:r w:rsidRPr="00141250">
        <w:rPr>
          <w:rFonts w:ascii="Helvetica" w:eastAsia="Times New Roman" w:hAnsi="Helvetica" w:cs="Noto Sans"/>
          <w:color w:val="232323"/>
          <w:kern w:val="0"/>
          <w14:ligatures w14:val="none"/>
        </w:rPr>
        <w:t>Also, the sympathomimetic effects of ketamine typically cause mild tachycardia and hypertension, which may increase myocardial O</w:t>
      </w:r>
      <w:r w:rsidRPr="00141250">
        <w:rPr>
          <w:rFonts w:ascii="Helvetica" w:eastAsia="Times New Roman" w:hAnsi="Helvetica" w:cs="Noto Sans"/>
          <w:color w:val="232323"/>
          <w:kern w:val="0"/>
          <w:sz w:val="18"/>
          <w:szCs w:val="18"/>
          <w:vertAlign w:val="subscript"/>
          <w14:ligatures w14:val="none"/>
        </w:rPr>
        <w:t>2</w:t>
      </w:r>
      <w:r w:rsidRPr="00141250">
        <w:rPr>
          <w:rFonts w:ascii="Helvetica" w:eastAsia="Times New Roman" w:hAnsi="Helvetica" w:cs="Noto Sans"/>
          <w:color w:val="232323"/>
          <w:kern w:val="0"/>
          <w14:ligatures w14:val="none"/>
        </w:rPr>
        <w:t> demand</w:t>
      </w:r>
      <w:r w:rsidR="00141250">
        <w:rPr>
          <w:rFonts w:ascii="Helvetica" w:eastAsia="Times New Roman" w:hAnsi="Helvetica" w:cs="Noto Sans"/>
          <w:color w:val="232323"/>
          <w:kern w:val="0"/>
          <w14:ligatures w14:val="none"/>
        </w:rPr>
        <w:t xml:space="preserve">. </w:t>
      </w:r>
      <w:r w:rsidRPr="00141250">
        <w:rPr>
          <w:rFonts w:ascii="Helvetica" w:eastAsia="Times New Roman" w:hAnsi="Helvetica" w:cs="Noto Sans"/>
          <w:color w:val="232323"/>
          <w:kern w:val="0"/>
          <w14:ligatures w14:val="none"/>
        </w:rPr>
        <w:t xml:space="preserve">Thus, it is usually avoided in patients with ischemic heart disease. </w:t>
      </w:r>
      <w:r w:rsidR="00141250">
        <w:rPr>
          <w:rFonts w:ascii="Helvetica" w:eastAsia="Times New Roman" w:hAnsi="Helvetica" w:cs="Noto Sans"/>
          <w:color w:val="232323"/>
          <w:kern w:val="0"/>
          <w14:ligatures w14:val="none"/>
        </w:rPr>
        <w:t xml:space="preserve">Ketamine has been reported to increase the QT interval, and effect that may be clinically important for patients on other psychotropic medications that also do the same. </w:t>
      </w:r>
    </w:p>
    <w:p w14:paraId="2E5C89EE" w14:textId="77777777" w:rsidR="00717530" w:rsidRDefault="00717530" w:rsidP="00141250">
      <w:pPr>
        <w:shd w:val="clear" w:color="auto" w:fill="FFFFFF"/>
        <w:spacing w:after="0" w:line="240" w:lineRule="auto"/>
        <w:rPr>
          <w:rFonts w:ascii="Helvetica" w:eastAsia="Times New Roman" w:hAnsi="Helvetica" w:cs="Noto Sans"/>
          <w:color w:val="232323"/>
          <w:kern w:val="0"/>
          <w14:ligatures w14:val="none"/>
        </w:rPr>
      </w:pPr>
    </w:p>
    <w:p w14:paraId="3B657EF1" w14:textId="4A105323" w:rsidR="00141250" w:rsidRPr="00141250" w:rsidRDefault="00141250" w:rsidP="00717530">
      <w:pPr>
        <w:shd w:val="clear" w:color="auto" w:fill="FFFFFF"/>
        <w:spacing w:after="0" w:line="240" w:lineRule="auto"/>
        <w:ind w:left="810"/>
        <w:rPr>
          <w:rFonts w:ascii="Helvetica" w:eastAsia="Times New Roman" w:hAnsi="Helvetica" w:cs="Noto Sans"/>
          <w:color w:val="232323"/>
          <w:kern w:val="0"/>
          <w14:ligatures w14:val="none"/>
        </w:rPr>
      </w:pPr>
      <w:r w:rsidRPr="00717530">
        <w:rPr>
          <w:rFonts w:ascii="Helvetica" w:eastAsia="Times New Roman" w:hAnsi="Helvetica" w:cs="Noto Sans"/>
          <w:b/>
          <w:bCs/>
          <w:color w:val="156082" w:themeColor="accent1"/>
          <w:kern w:val="0"/>
          <w14:ligatures w14:val="none"/>
        </w:rPr>
        <w:t>Etomidate</w:t>
      </w:r>
      <w:r w:rsidRPr="00717530">
        <w:rPr>
          <w:rFonts w:ascii="Helvetica" w:eastAsia="Times New Roman" w:hAnsi="Helvetica" w:cs="Noto Sans"/>
          <w:color w:val="156082" w:themeColor="accent1"/>
          <w:kern w:val="0"/>
          <w14:ligatures w14:val="none"/>
        </w:rPr>
        <w:t xml:space="preserve"> </w:t>
      </w:r>
      <w:r w:rsidR="00717530">
        <w:rPr>
          <w:rFonts w:ascii="Helvetica" w:eastAsia="Times New Roman" w:hAnsi="Helvetica" w:cs="Noto Sans"/>
          <w:color w:val="232323"/>
          <w:kern w:val="0"/>
          <w14:ligatures w14:val="none"/>
        </w:rPr>
        <w:t>–</w:t>
      </w:r>
      <w:r>
        <w:rPr>
          <w:rFonts w:ascii="Helvetica" w:eastAsia="Times New Roman" w:hAnsi="Helvetica" w:cs="Noto Sans"/>
          <w:color w:val="232323"/>
          <w:kern w:val="0"/>
          <w14:ligatures w14:val="none"/>
        </w:rPr>
        <w:t xml:space="preserve"> </w:t>
      </w:r>
      <w:r w:rsidR="00717530">
        <w:rPr>
          <w:rFonts w:ascii="Helvetica" w:eastAsia="Times New Roman" w:hAnsi="Helvetica" w:cs="Noto Sans"/>
          <w:color w:val="232323"/>
          <w:kern w:val="0"/>
          <w14:ligatures w14:val="none"/>
        </w:rPr>
        <w:t xml:space="preserve">Etomidate is a short-acting induction agent with a favorable hemodynamic profile that is comparable to methohexital. </w:t>
      </w:r>
    </w:p>
    <w:p w14:paraId="4FADA062" w14:textId="309D4D24" w:rsidR="00141250" w:rsidRDefault="00717530" w:rsidP="00141250">
      <w:pPr>
        <w:pStyle w:val="ListParagraph"/>
        <w:numPr>
          <w:ilvl w:val="0"/>
          <w:numId w:val="10"/>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Etomidate is associated with longer seizures when compared to propofol. </w:t>
      </w:r>
    </w:p>
    <w:p w14:paraId="61B8F995" w14:textId="67ED37BE" w:rsidR="00717530" w:rsidRDefault="00717530" w:rsidP="00141250">
      <w:pPr>
        <w:pStyle w:val="ListParagraph"/>
        <w:numPr>
          <w:ilvl w:val="0"/>
          <w:numId w:val="10"/>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Etomidate causes adrenocortical suppression, which may become clinically evident when used for repeated ECT treatments. </w:t>
      </w:r>
    </w:p>
    <w:p w14:paraId="0C1CC456" w14:textId="77777777" w:rsidR="00717530" w:rsidRDefault="00717530" w:rsidP="00717530">
      <w:pPr>
        <w:pStyle w:val="ListParagraph"/>
        <w:shd w:val="clear" w:color="auto" w:fill="FFFFFF"/>
        <w:spacing w:after="0" w:line="240" w:lineRule="auto"/>
        <w:ind w:left="1800"/>
        <w:rPr>
          <w:rFonts w:ascii="Helvetica" w:eastAsia="Times New Roman" w:hAnsi="Helvetica" w:cs="Noto Sans"/>
          <w:color w:val="232323"/>
          <w:kern w:val="0"/>
          <w14:ligatures w14:val="none"/>
        </w:rPr>
      </w:pPr>
    </w:p>
    <w:p w14:paraId="2571DE8B" w14:textId="50883918" w:rsidR="00ED22E4" w:rsidRDefault="00717530" w:rsidP="00717530">
      <w:pPr>
        <w:shd w:val="clear" w:color="auto" w:fill="FFFFFF"/>
        <w:spacing w:after="0" w:line="240" w:lineRule="auto"/>
        <w:ind w:left="900"/>
        <w:rPr>
          <w:rFonts w:ascii="Helvetica" w:eastAsia="Times New Roman" w:hAnsi="Helvetica" w:cs="Noto Sans"/>
          <w:color w:val="232323"/>
          <w:kern w:val="0"/>
          <w14:ligatures w14:val="none"/>
        </w:rPr>
      </w:pPr>
      <w:r w:rsidRPr="00717530">
        <w:rPr>
          <w:rFonts w:ascii="Helvetica" w:eastAsia="Times New Roman" w:hAnsi="Helvetica" w:cs="Noto Sans"/>
          <w:b/>
          <w:bCs/>
          <w:color w:val="156082" w:themeColor="accent1"/>
          <w:kern w:val="0"/>
          <w14:ligatures w14:val="none"/>
        </w:rPr>
        <w:t>Remifentanil</w:t>
      </w:r>
      <w:r w:rsidRPr="00717530">
        <w:rPr>
          <w:rFonts w:ascii="Helvetica" w:eastAsia="Times New Roman" w:hAnsi="Helvetica" w:cs="Noto Sans"/>
          <w:color w:val="156082" w:themeColor="accent1"/>
          <w:kern w:val="0"/>
          <w14:ligatures w14:val="none"/>
        </w:rPr>
        <w:t xml:space="preserve"> </w:t>
      </w:r>
      <w:r>
        <w:rPr>
          <w:rFonts w:ascii="Helvetica" w:eastAsia="Times New Roman" w:hAnsi="Helvetica" w:cs="Noto Sans"/>
          <w:color w:val="232323"/>
          <w:kern w:val="0"/>
          <w14:ligatures w14:val="none"/>
        </w:rPr>
        <w:t xml:space="preserve">– Remifentanil is a mu opioid receptor agonist that provides rapid and intense analgesia with a short duration of action (~ 8 minutes) due to rapid degradation by ester hydrolysis. </w:t>
      </w:r>
    </w:p>
    <w:p w14:paraId="37F42963" w14:textId="18042B10" w:rsidR="00717530" w:rsidRPr="00717530" w:rsidRDefault="00717530" w:rsidP="00717530">
      <w:pPr>
        <w:pStyle w:val="ListParagraph"/>
        <w:numPr>
          <w:ilvl w:val="0"/>
          <w:numId w:val="11"/>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Remifentanil can be used as a sole or adjunctive induction agent. </w:t>
      </w:r>
    </w:p>
    <w:p w14:paraId="0750FAEC" w14:textId="77777777" w:rsidR="00717530" w:rsidRPr="00ED22E4" w:rsidRDefault="00717530" w:rsidP="00717530">
      <w:pPr>
        <w:shd w:val="clear" w:color="auto" w:fill="FFFFFF"/>
        <w:spacing w:after="0" w:line="240" w:lineRule="auto"/>
        <w:ind w:left="720"/>
        <w:rPr>
          <w:rFonts w:ascii="Helvetica" w:eastAsia="Times New Roman" w:hAnsi="Helvetica" w:cs="Noto Sans"/>
          <w:color w:val="232323"/>
          <w:kern w:val="0"/>
          <w14:ligatures w14:val="none"/>
        </w:rPr>
      </w:pPr>
    </w:p>
    <w:p w14:paraId="41E016B3" w14:textId="77777777" w:rsidR="00717530" w:rsidRDefault="00ED22E4" w:rsidP="00717530">
      <w:pPr>
        <w:pStyle w:val="ListParagraph"/>
        <w:numPr>
          <w:ilvl w:val="0"/>
          <w:numId w:val="9"/>
        </w:numPr>
        <w:shd w:val="clear" w:color="auto" w:fill="FFFFFF"/>
        <w:spacing w:after="0" w:line="240" w:lineRule="auto"/>
        <w:rPr>
          <w:rFonts w:ascii="Helvetica" w:eastAsia="Times New Roman" w:hAnsi="Helvetica" w:cs="Noto Sans"/>
          <w:color w:val="232323"/>
          <w:kern w:val="0"/>
          <w14:ligatures w14:val="none"/>
        </w:rPr>
      </w:pPr>
      <w:r w:rsidRPr="00717530">
        <w:rPr>
          <w:rFonts w:ascii="Helvetica" w:eastAsia="Times New Roman" w:hAnsi="Helvetica" w:cs="Noto Sans"/>
          <w:b/>
          <w:bCs/>
          <w:color w:val="156082" w:themeColor="accent1"/>
          <w:kern w:val="0"/>
          <w14:ligatures w14:val="none"/>
        </w:rPr>
        <w:t>Neuromuscular blocking agent</w:t>
      </w:r>
      <w:r w:rsidRPr="00717530">
        <w:rPr>
          <w:rFonts w:ascii="Helvetica" w:eastAsia="Times New Roman" w:hAnsi="Helvetica" w:cs="Noto Sans"/>
          <w:color w:val="156082" w:themeColor="accent1"/>
          <w:kern w:val="0"/>
          <w14:ligatures w14:val="none"/>
        </w:rPr>
        <w:t> </w:t>
      </w:r>
      <w:r w:rsidRPr="00717530">
        <w:rPr>
          <w:rFonts w:ascii="Helvetica" w:eastAsia="Times New Roman" w:hAnsi="Helvetica" w:cs="Noto Sans"/>
          <w:color w:val="232323"/>
          <w:kern w:val="0"/>
          <w14:ligatures w14:val="none"/>
        </w:rPr>
        <w:t xml:space="preserve">— Administration of a neuromuscular blocking agent (NMBA) as a component of general anesthesia has made ECT more widely accepted and safer by minimizing the risk of physical trauma associated with uncontrolled tetanic muscle contractions. </w:t>
      </w:r>
    </w:p>
    <w:p w14:paraId="4E7E97DD" w14:textId="2AD82A6B" w:rsidR="00ED22E4" w:rsidRDefault="00ED22E4" w:rsidP="00717530">
      <w:pPr>
        <w:pStyle w:val="ListParagraph"/>
        <w:numPr>
          <w:ilvl w:val="1"/>
          <w:numId w:val="9"/>
        </w:numPr>
        <w:shd w:val="clear" w:color="auto" w:fill="FFFFFF"/>
        <w:spacing w:after="0" w:line="240" w:lineRule="auto"/>
        <w:rPr>
          <w:rFonts w:ascii="Helvetica" w:eastAsia="Times New Roman" w:hAnsi="Helvetica" w:cs="Noto Sans"/>
          <w:color w:val="232323"/>
          <w:kern w:val="0"/>
          <w14:ligatures w14:val="none"/>
        </w:rPr>
      </w:pPr>
      <w:r w:rsidRPr="00717530">
        <w:rPr>
          <w:rFonts w:ascii="Helvetica" w:eastAsia="Times New Roman" w:hAnsi="Helvetica" w:cs="Noto Sans"/>
          <w:color w:val="232323"/>
          <w:kern w:val="0"/>
          <w14:ligatures w14:val="none"/>
        </w:rPr>
        <w:t xml:space="preserve">Paralysis in one foot </w:t>
      </w:r>
      <w:r w:rsidR="00717530">
        <w:rPr>
          <w:rFonts w:ascii="Helvetica" w:eastAsia="Times New Roman" w:hAnsi="Helvetica" w:cs="Noto Sans"/>
          <w:color w:val="232323"/>
          <w:kern w:val="0"/>
          <w14:ligatures w14:val="none"/>
        </w:rPr>
        <w:t xml:space="preserve">(or upper extremity-hand) </w:t>
      </w:r>
      <w:r w:rsidRPr="00717530">
        <w:rPr>
          <w:rFonts w:ascii="Helvetica" w:eastAsia="Times New Roman" w:hAnsi="Helvetica" w:cs="Noto Sans"/>
          <w:color w:val="232323"/>
          <w:kern w:val="0"/>
          <w14:ligatures w14:val="none"/>
        </w:rPr>
        <w:t>is prevented by wrapping a standard blood pressure (BP) cuff or tourniquet around an ankle and inflating it at 20 percent above the systolic pressure before administering the NMBA to the anesthetized patient. Thus, seizure activity can be monitored in th</w:t>
      </w:r>
      <w:r w:rsidR="00717530">
        <w:rPr>
          <w:rFonts w:ascii="Helvetica" w:eastAsia="Times New Roman" w:hAnsi="Helvetica" w:cs="Noto Sans"/>
          <w:color w:val="232323"/>
          <w:kern w:val="0"/>
          <w14:ligatures w14:val="none"/>
        </w:rPr>
        <w:t xml:space="preserve">e isolated extremity. </w:t>
      </w:r>
    </w:p>
    <w:p w14:paraId="1DDC4207" w14:textId="6EFA9988" w:rsidR="00717530" w:rsidRDefault="00717530" w:rsidP="00717530">
      <w:pPr>
        <w:pStyle w:val="ListParagraph"/>
        <w:numPr>
          <w:ilvl w:val="1"/>
          <w:numId w:val="9"/>
        </w:numPr>
        <w:shd w:val="clear" w:color="auto" w:fill="FFFFFF"/>
        <w:spacing w:after="0" w:line="240" w:lineRule="auto"/>
        <w:rPr>
          <w:rFonts w:ascii="Helvetica" w:eastAsia="Times New Roman" w:hAnsi="Helvetica" w:cs="Noto Sans"/>
          <w:color w:val="232323"/>
          <w:kern w:val="0"/>
          <w14:ligatures w14:val="none"/>
        </w:rPr>
      </w:pPr>
      <w:r w:rsidRPr="00717530">
        <w:rPr>
          <w:rFonts w:ascii="Helvetica" w:eastAsia="Times New Roman" w:hAnsi="Helvetica" w:cs="Noto Sans"/>
          <w:b/>
          <w:bCs/>
          <w:color w:val="156082" w:themeColor="accent1"/>
          <w:kern w:val="0"/>
          <w14:ligatures w14:val="none"/>
        </w:rPr>
        <w:t>Succinylcholine</w:t>
      </w:r>
      <w:r w:rsidRPr="00717530">
        <w:rPr>
          <w:rFonts w:ascii="Helvetica" w:eastAsia="Times New Roman" w:hAnsi="Helvetica" w:cs="Noto Sans"/>
          <w:color w:val="156082" w:themeColor="accent1"/>
          <w:kern w:val="0"/>
          <w14:ligatures w14:val="none"/>
        </w:rPr>
        <w:t xml:space="preserve"> </w:t>
      </w:r>
      <w:r>
        <w:rPr>
          <w:rFonts w:ascii="Helvetica" w:eastAsia="Times New Roman" w:hAnsi="Helvetica" w:cs="Noto Sans"/>
          <w:color w:val="232323"/>
          <w:kern w:val="0"/>
          <w14:ligatures w14:val="none"/>
        </w:rPr>
        <w:t xml:space="preserve">is the NMBA of choice because of its rapid onset (30 seconds to 1 minute) and rapid recovery time (&lt;10 min.). </w:t>
      </w:r>
    </w:p>
    <w:p w14:paraId="75F6CAB5" w14:textId="2CE49A65" w:rsidR="00717530" w:rsidRDefault="00717530" w:rsidP="00717530">
      <w:pPr>
        <w:pStyle w:val="ListParagraph"/>
        <w:numPr>
          <w:ilvl w:val="2"/>
          <w:numId w:val="9"/>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In patients with a high risk of injury due to uncoordinated muscle contractions (e.g., osteoporosis), the dose is typically increased by 40-50%. </w:t>
      </w:r>
    </w:p>
    <w:p w14:paraId="4A197EC1" w14:textId="77777777" w:rsidR="00161EBA" w:rsidRDefault="00717530" w:rsidP="00ED22E4">
      <w:pPr>
        <w:pStyle w:val="ListParagraph"/>
        <w:numPr>
          <w:ilvl w:val="2"/>
          <w:numId w:val="9"/>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Contraindications include </w:t>
      </w:r>
      <w:r w:rsidR="00ED22E4" w:rsidRPr="00717530">
        <w:rPr>
          <w:rFonts w:ascii="Helvetica" w:eastAsia="Times New Roman" w:hAnsi="Helvetica" w:cs="Noto Sans"/>
          <w:color w:val="232323"/>
          <w:kern w:val="0"/>
          <w14:ligatures w14:val="none"/>
        </w:rPr>
        <w:t>prolonged immobilization, muscular dystrophy, burns, malignant hyperthermia, and paralysis (e</w:t>
      </w:r>
      <w:r>
        <w:rPr>
          <w:rFonts w:ascii="Helvetica" w:eastAsia="Times New Roman" w:hAnsi="Helvetica" w:cs="Noto Sans"/>
          <w:color w:val="232323"/>
          <w:kern w:val="0"/>
          <w14:ligatures w14:val="none"/>
        </w:rPr>
        <w:t>.</w:t>
      </w:r>
      <w:r w:rsidR="00ED22E4" w:rsidRPr="00717530">
        <w:rPr>
          <w:rFonts w:ascii="Helvetica" w:eastAsia="Times New Roman" w:hAnsi="Helvetica" w:cs="Noto Sans"/>
          <w:color w:val="232323"/>
          <w:kern w:val="0"/>
          <w14:ligatures w14:val="none"/>
        </w:rPr>
        <w:t>g</w:t>
      </w:r>
      <w:r>
        <w:rPr>
          <w:rFonts w:ascii="Helvetica" w:eastAsia="Times New Roman" w:hAnsi="Helvetica" w:cs="Noto Sans"/>
          <w:color w:val="232323"/>
          <w:kern w:val="0"/>
          <w14:ligatures w14:val="none"/>
        </w:rPr>
        <w:t>.</w:t>
      </w:r>
      <w:r w:rsidR="00ED22E4" w:rsidRPr="00717530">
        <w:rPr>
          <w:rFonts w:ascii="Helvetica" w:eastAsia="Times New Roman" w:hAnsi="Helvetica" w:cs="Noto Sans"/>
          <w:color w:val="232323"/>
          <w:kern w:val="0"/>
          <w14:ligatures w14:val="none"/>
        </w:rPr>
        <w:t>, after a stroke)</w:t>
      </w:r>
      <w:r>
        <w:rPr>
          <w:rFonts w:ascii="Helvetica" w:eastAsia="Times New Roman" w:hAnsi="Helvetica" w:cs="Noto Sans"/>
          <w:color w:val="232323"/>
          <w:kern w:val="0"/>
          <w14:ligatures w14:val="none"/>
        </w:rPr>
        <w:t xml:space="preserve">. </w:t>
      </w:r>
      <w:r w:rsidR="00ED22E4" w:rsidRPr="00717530">
        <w:rPr>
          <w:rFonts w:ascii="Helvetica" w:eastAsia="Times New Roman" w:hAnsi="Helvetica" w:cs="Noto Sans"/>
          <w:color w:val="232323"/>
          <w:kern w:val="0"/>
          <w14:ligatures w14:val="none"/>
        </w:rPr>
        <w:t>For these patients, a nondepolarizing NMBA should be selected to achieve complete muscular relaxation for ECT. </w:t>
      </w:r>
    </w:p>
    <w:p w14:paraId="03D6C6DB" w14:textId="05BD4C01" w:rsidR="00717530" w:rsidRDefault="00ED22E4" w:rsidP="00161EBA">
      <w:pPr>
        <w:pStyle w:val="ListParagraph"/>
        <w:numPr>
          <w:ilvl w:val="3"/>
          <w:numId w:val="9"/>
        </w:numPr>
        <w:shd w:val="clear" w:color="auto" w:fill="FFFFFF"/>
        <w:spacing w:after="0" w:line="240" w:lineRule="auto"/>
        <w:rPr>
          <w:rFonts w:ascii="Helvetica" w:eastAsia="Times New Roman" w:hAnsi="Helvetica" w:cs="Noto Sans"/>
          <w:color w:val="232323"/>
          <w:kern w:val="0"/>
          <w14:ligatures w14:val="none"/>
        </w:rPr>
      </w:pPr>
      <w:hyperlink r:id="rId45" w:history="1">
        <w:r w:rsidRPr="00717530">
          <w:rPr>
            <w:rFonts w:ascii="Helvetica" w:eastAsia="Times New Roman" w:hAnsi="Helvetica" w:cs="Noto Sans"/>
            <w:b/>
            <w:bCs/>
            <w:color w:val="156082" w:themeColor="accent1"/>
            <w:kern w:val="0"/>
            <w14:ligatures w14:val="none"/>
          </w:rPr>
          <w:t>Rocuronium</w:t>
        </w:r>
      </w:hyperlink>
      <w:r w:rsidRPr="00717530">
        <w:rPr>
          <w:rFonts w:ascii="Helvetica" w:eastAsia="Times New Roman" w:hAnsi="Helvetica" w:cs="Noto Sans"/>
          <w:b/>
          <w:bCs/>
          <w:color w:val="156082" w:themeColor="accent1"/>
          <w:kern w:val="0"/>
          <w14:ligatures w14:val="none"/>
        </w:rPr>
        <w:t> </w:t>
      </w:r>
      <w:r w:rsidRPr="00717530">
        <w:rPr>
          <w:rFonts w:ascii="Helvetica" w:eastAsia="Times New Roman" w:hAnsi="Helvetica" w:cs="Noto Sans"/>
          <w:color w:val="232323"/>
          <w:kern w:val="0"/>
          <w14:ligatures w14:val="none"/>
        </w:rPr>
        <w:t>at a dose of 0.3 to 0.6 mg/kg offers a good alternative to succinylcholine</w:t>
      </w:r>
      <w:r w:rsidR="00717530">
        <w:rPr>
          <w:rFonts w:ascii="Helvetica" w:eastAsia="Times New Roman" w:hAnsi="Helvetica" w:cs="Noto Sans"/>
          <w:color w:val="232323"/>
          <w:kern w:val="0"/>
          <w14:ligatures w14:val="none"/>
        </w:rPr>
        <w:t xml:space="preserve">. </w:t>
      </w:r>
      <w:r w:rsidRPr="00717530">
        <w:rPr>
          <w:rFonts w:ascii="Helvetica" w:eastAsia="Times New Roman" w:hAnsi="Helvetica" w:cs="Noto Sans"/>
          <w:color w:val="232323"/>
          <w:kern w:val="0"/>
          <w14:ligatures w14:val="none"/>
        </w:rPr>
        <w:t xml:space="preserve">Compared with </w:t>
      </w:r>
      <w:r w:rsidRPr="00717530">
        <w:rPr>
          <w:rFonts w:ascii="Helvetica" w:eastAsia="Times New Roman" w:hAnsi="Helvetica" w:cs="Noto Sans"/>
          <w:color w:val="232323"/>
          <w:kern w:val="0"/>
          <w14:ligatures w14:val="none"/>
        </w:rPr>
        <w:lastRenderedPageBreak/>
        <w:t>succinylcholine, a disadvantage for use of rocuronium or any other nondepolarizing NMBA is a longer time from injection to complete muscle relaxation</w:t>
      </w:r>
      <w:r w:rsidR="00717530">
        <w:rPr>
          <w:rFonts w:ascii="Helvetica" w:eastAsia="Times New Roman" w:hAnsi="Helvetica" w:cs="Noto Sans"/>
          <w:color w:val="232323"/>
          <w:kern w:val="0"/>
          <w14:ligatures w14:val="none"/>
        </w:rPr>
        <w:t xml:space="preserve"> (30 – 45 min.)</w:t>
      </w:r>
      <w:r w:rsidRPr="00717530">
        <w:rPr>
          <w:rFonts w:ascii="Helvetica" w:eastAsia="Times New Roman" w:hAnsi="Helvetica" w:cs="Noto Sans"/>
          <w:color w:val="232323"/>
          <w:kern w:val="0"/>
          <w14:ligatures w14:val="none"/>
        </w:rPr>
        <w:t xml:space="preserve">. </w:t>
      </w:r>
    </w:p>
    <w:p w14:paraId="36EA7CAE" w14:textId="565C0B49" w:rsidR="00ED22E4" w:rsidRDefault="00717530" w:rsidP="00717530">
      <w:pPr>
        <w:pStyle w:val="ListParagraph"/>
        <w:numPr>
          <w:ilvl w:val="3"/>
          <w:numId w:val="9"/>
        </w:numPr>
        <w:shd w:val="clear" w:color="auto" w:fill="FFFFFF"/>
        <w:spacing w:after="0" w:line="240" w:lineRule="auto"/>
        <w:rPr>
          <w:rFonts w:ascii="Helvetica" w:eastAsia="Times New Roman" w:hAnsi="Helvetica" w:cs="Noto Sans"/>
          <w:color w:val="232323"/>
          <w:kern w:val="0"/>
          <w14:ligatures w14:val="none"/>
        </w:rPr>
      </w:pPr>
      <w:hyperlink r:id="rId46" w:history="1">
        <w:r w:rsidRPr="00717530">
          <w:rPr>
            <w:rFonts w:ascii="Helvetica" w:eastAsia="Times New Roman" w:hAnsi="Helvetica" w:cs="Noto Sans"/>
            <w:color w:val="000000" w:themeColor="text1"/>
            <w:kern w:val="0"/>
            <w14:ligatures w14:val="none"/>
          </w:rPr>
          <w:t>Su</w:t>
        </w:r>
        <w:r w:rsidR="00ED22E4" w:rsidRPr="00717530">
          <w:rPr>
            <w:rFonts w:ascii="Helvetica" w:eastAsia="Times New Roman" w:hAnsi="Helvetica" w:cs="Noto Sans"/>
            <w:color w:val="000000" w:themeColor="text1"/>
            <w:kern w:val="0"/>
            <w14:ligatures w14:val="none"/>
          </w:rPr>
          <w:t>gammadex</w:t>
        </w:r>
      </w:hyperlink>
      <w:r w:rsidR="00ED22E4" w:rsidRPr="00717530">
        <w:rPr>
          <w:rFonts w:ascii="Helvetica" w:eastAsia="Times New Roman" w:hAnsi="Helvetica" w:cs="Noto Sans"/>
          <w:color w:val="000000" w:themeColor="text1"/>
          <w:kern w:val="0"/>
          <w14:ligatures w14:val="none"/>
        </w:rPr>
        <w:t> </w:t>
      </w:r>
      <w:r>
        <w:rPr>
          <w:rFonts w:ascii="Helvetica" w:eastAsia="Times New Roman" w:hAnsi="Helvetica" w:cs="Noto Sans"/>
          <w:color w:val="232323"/>
          <w:kern w:val="0"/>
          <w14:ligatures w14:val="none"/>
        </w:rPr>
        <w:t xml:space="preserve">can be used </w:t>
      </w:r>
      <w:r w:rsidR="00ED22E4" w:rsidRPr="00717530">
        <w:rPr>
          <w:rFonts w:ascii="Helvetica" w:eastAsia="Times New Roman" w:hAnsi="Helvetica" w:cs="Noto Sans"/>
          <w:color w:val="232323"/>
          <w:kern w:val="0"/>
          <w14:ligatures w14:val="none"/>
        </w:rPr>
        <w:t>for reversal of rocuronium after ECT</w:t>
      </w:r>
      <w:r>
        <w:rPr>
          <w:rFonts w:ascii="Helvetica" w:eastAsia="Times New Roman" w:hAnsi="Helvetica" w:cs="Noto Sans"/>
          <w:color w:val="232323"/>
          <w:kern w:val="0"/>
          <w14:ligatures w14:val="none"/>
        </w:rPr>
        <w:t>.</w:t>
      </w:r>
      <w:r w:rsidR="00555EC3">
        <w:rPr>
          <w:rFonts w:ascii="Helvetica" w:eastAsia="Times New Roman" w:hAnsi="Helvetica" w:cs="Noto Sans"/>
          <w:color w:val="232323"/>
          <w:kern w:val="0"/>
          <w14:ligatures w14:val="none"/>
        </w:rPr>
        <w:t xml:space="preserve"> Since immediate reversal of rocuronium is desired following ECT therapy, a full dose of 16 mg/kg is recommended for full and immediate reversal. </w:t>
      </w:r>
    </w:p>
    <w:p w14:paraId="0B9AF789" w14:textId="77777777" w:rsidR="005E5A7F" w:rsidRDefault="005E5A7F" w:rsidP="005E5A7F">
      <w:pPr>
        <w:pStyle w:val="ListParagraph"/>
        <w:shd w:val="clear" w:color="auto" w:fill="FFFFFF"/>
        <w:spacing w:after="0" w:line="240" w:lineRule="auto"/>
        <w:ind w:left="2880"/>
        <w:rPr>
          <w:rFonts w:ascii="Helvetica" w:eastAsia="Times New Roman" w:hAnsi="Helvetica" w:cs="Noto Sans"/>
          <w:color w:val="232323"/>
          <w:kern w:val="0"/>
          <w14:ligatures w14:val="none"/>
        </w:rPr>
      </w:pPr>
    </w:p>
    <w:p w14:paraId="75ED3541" w14:textId="3C30E74E" w:rsidR="005E5A7F" w:rsidRPr="005E5A7F" w:rsidRDefault="005E5A7F" w:rsidP="005E5A7F">
      <w:pPr>
        <w:pStyle w:val="ListParagraph"/>
        <w:shd w:val="clear" w:color="auto" w:fill="FFFFFF"/>
        <w:spacing w:after="0" w:line="240" w:lineRule="auto"/>
        <w:ind w:left="0"/>
        <w:jc w:val="center"/>
        <w:rPr>
          <w:rFonts w:ascii="Helvetica" w:eastAsia="Times New Roman" w:hAnsi="Helvetica" w:cs="Noto Sans"/>
          <w:b/>
          <w:bCs/>
          <w:color w:val="156082" w:themeColor="accent1"/>
          <w:kern w:val="0"/>
          <w14:ligatures w14:val="none"/>
        </w:rPr>
      </w:pPr>
      <w:r w:rsidRPr="005E5A7F">
        <w:rPr>
          <w:rFonts w:ascii="Helvetica" w:eastAsia="Times New Roman" w:hAnsi="Helvetica" w:cs="Noto Sans"/>
          <w:b/>
          <w:bCs/>
          <w:color w:val="156082" w:themeColor="accent1"/>
          <w:kern w:val="0"/>
          <w14:ligatures w14:val="none"/>
        </w:rPr>
        <w:t>Dosing Recommendations for Anesthetic Agents used for ECT</w:t>
      </w:r>
    </w:p>
    <w:p w14:paraId="0E54D261" w14:textId="77777777" w:rsidR="005E5A7F" w:rsidRDefault="005E5A7F" w:rsidP="005E5A7F">
      <w:pPr>
        <w:pStyle w:val="ListParagraph"/>
        <w:shd w:val="clear" w:color="auto" w:fill="FFFFFF"/>
        <w:spacing w:after="0" w:line="240" w:lineRule="auto"/>
        <w:ind w:left="0"/>
        <w:rPr>
          <w:rFonts w:ascii="Helvetica" w:eastAsia="Times New Roman" w:hAnsi="Helvetica" w:cs="Noto Sans"/>
          <w:color w:val="232323"/>
          <w:kern w:val="0"/>
          <w14:ligatures w14:val="none"/>
        </w:rPr>
      </w:pPr>
    </w:p>
    <w:tbl>
      <w:tblPr>
        <w:tblStyle w:val="TableGrid"/>
        <w:tblW w:w="0" w:type="auto"/>
        <w:tblInd w:w="2065" w:type="dxa"/>
        <w:tblLook w:val="04A0" w:firstRow="1" w:lastRow="0" w:firstColumn="1" w:lastColumn="0" w:noHBand="0" w:noVBand="1"/>
      </w:tblPr>
      <w:tblGrid>
        <w:gridCol w:w="2610"/>
        <w:gridCol w:w="2610"/>
      </w:tblGrid>
      <w:tr w:rsidR="005E5A7F" w14:paraId="106AC56D" w14:textId="77777777" w:rsidTr="005E5A7F">
        <w:tc>
          <w:tcPr>
            <w:tcW w:w="2610" w:type="dxa"/>
          </w:tcPr>
          <w:p w14:paraId="54D89639" w14:textId="1B3272F7" w:rsidR="005E5A7F" w:rsidRPr="005E5A7F" w:rsidRDefault="005E5A7F" w:rsidP="005E5A7F">
            <w:pPr>
              <w:pStyle w:val="ListParagraph"/>
              <w:ind w:left="0"/>
              <w:rPr>
                <w:rFonts w:ascii="Helvetica" w:eastAsia="Times New Roman" w:hAnsi="Helvetica" w:cs="Noto Sans"/>
                <w:b/>
                <w:bCs/>
                <w:color w:val="156082" w:themeColor="accent1"/>
                <w:kern w:val="0"/>
                <w14:ligatures w14:val="none"/>
              </w:rPr>
            </w:pPr>
            <w:r w:rsidRPr="005E5A7F">
              <w:rPr>
                <w:rFonts w:ascii="Helvetica" w:eastAsia="Times New Roman" w:hAnsi="Helvetica" w:cs="Noto Sans"/>
                <w:b/>
                <w:bCs/>
                <w:color w:val="156082" w:themeColor="accent1"/>
                <w:kern w:val="0"/>
                <w14:ligatures w14:val="none"/>
              </w:rPr>
              <w:t>Drug</w:t>
            </w:r>
          </w:p>
        </w:tc>
        <w:tc>
          <w:tcPr>
            <w:tcW w:w="2610" w:type="dxa"/>
          </w:tcPr>
          <w:p w14:paraId="1407F5BB" w14:textId="1B4F5B01" w:rsidR="005E5A7F" w:rsidRPr="005E5A7F" w:rsidRDefault="005E5A7F" w:rsidP="005E5A7F">
            <w:pPr>
              <w:pStyle w:val="ListParagraph"/>
              <w:ind w:left="0"/>
              <w:rPr>
                <w:rFonts w:ascii="Helvetica" w:eastAsia="Times New Roman" w:hAnsi="Helvetica" w:cs="Noto Sans"/>
                <w:b/>
                <w:bCs/>
                <w:color w:val="156082" w:themeColor="accent1"/>
                <w:kern w:val="0"/>
                <w14:ligatures w14:val="none"/>
              </w:rPr>
            </w:pPr>
            <w:r w:rsidRPr="005E5A7F">
              <w:rPr>
                <w:rFonts w:ascii="Helvetica" w:eastAsia="Times New Roman" w:hAnsi="Helvetica" w:cs="Noto Sans"/>
                <w:b/>
                <w:bCs/>
                <w:color w:val="156082" w:themeColor="accent1"/>
                <w:kern w:val="0"/>
                <w14:ligatures w14:val="none"/>
              </w:rPr>
              <w:t>Dose</w:t>
            </w:r>
          </w:p>
        </w:tc>
      </w:tr>
      <w:tr w:rsidR="005E5A7F" w14:paraId="7F41F574" w14:textId="77777777" w:rsidTr="005E5A7F">
        <w:tc>
          <w:tcPr>
            <w:tcW w:w="2610" w:type="dxa"/>
          </w:tcPr>
          <w:p w14:paraId="6B24ACCE" w14:textId="5EA93D9C" w:rsidR="005E5A7F" w:rsidRDefault="005E5A7F"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Methohexital</w:t>
            </w:r>
          </w:p>
        </w:tc>
        <w:tc>
          <w:tcPr>
            <w:tcW w:w="2610" w:type="dxa"/>
          </w:tcPr>
          <w:p w14:paraId="79063C3D" w14:textId="06921367" w:rsidR="005E5A7F" w:rsidRDefault="005E5A7F"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0.75 – 1.0 mg/kg</w:t>
            </w:r>
          </w:p>
        </w:tc>
      </w:tr>
      <w:tr w:rsidR="005E5A7F" w14:paraId="1D752CF8" w14:textId="77777777" w:rsidTr="005E5A7F">
        <w:tc>
          <w:tcPr>
            <w:tcW w:w="2610" w:type="dxa"/>
          </w:tcPr>
          <w:p w14:paraId="207268BD" w14:textId="4942DA3D" w:rsidR="005E5A7F" w:rsidRDefault="005E5A7F"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Propofol</w:t>
            </w:r>
          </w:p>
        </w:tc>
        <w:tc>
          <w:tcPr>
            <w:tcW w:w="2610" w:type="dxa"/>
          </w:tcPr>
          <w:p w14:paraId="6028EF67" w14:textId="0EAEF778" w:rsidR="005E5A7F" w:rsidRPr="005E5A7F" w:rsidRDefault="005E5A7F" w:rsidP="005E5A7F">
            <w:pPr>
              <w:pStyle w:val="ListParagraph"/>
              <w:numPr>
                <w:ilvl w:val="0"/>
                <w:numId w:val="16"/>
              </w:numPr>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 </w:t>
            </w:r>
            <w:r w:rsidRPr="005E5A7F">
              <w:rPr>
                <w:rFonts w:ascii="Helvetica" w:eastAsia="Times New Roman" w:hAnsi="Helvetica" w:cs="Noto Sans"/>
                <w:color w:val="232323"/>
                <w:kern w:val="0"/>
                <w14:ligatures w14:val="none"/>
              </w:rPr>
              <w:t>2</w:t>
            </w:r>
            <w:r>
              <w:rPr>
                <w:rFonts w:ascii="Helvetica" w:eastAsia="Times New Roman" w:hAnsi="Helvetica" w:cs="Noto Sans"/>
                <w:color w:val="232323"/>
                <w:kern w:val="0"/>
                <w14:ligatures w14:val="none"/>
              </w:rPr>
              <w:t>.0</w:t>
            </w:r>
            <w:r w:rsidRPr="005E5A7F">
              <w:rPr>
                <w:rFonts w:ascii="Helvetica" w:eastAsia="Times New Roman" w:hAnsi="Helvetica" w:cs="Noto Sans"/>
                <w:color w:val="232323"/>
                <w:kern w:val="0"/>
                <w14:ligatures w14:val="none"/>
              </w:rPr>
              <w:t xml:space="preserve"> mg/kg</w:t>
            </w:r>
          </w:p>
        </w:tc>
      </w:tr>
      <w:tr w:rsidR="005E5A7F" w14:paraId="296A361C" w14:textId="77777777" w:rsidTr="005E5A7F">
        <w:tc>
          <w:tcPr>
            <w:tcW w:w="2610" w:type="dxa"/>
          </w:tcPr>
          <w:p w14:paraId="334AE4CF" w14:textId="7B2BC7B0" w:rsidR="005E5A7F" w:rsidRDefault="005E5A7F"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Etomidate</w:t>
            </w:r>
          </w:p>
        </w:tc>
        <w:tc>
          <w:tcPr>
            <w:tcW w:w="2610" w:type="dxa"/>
          </w:tcPr>
          <w:p w14:paraId="5B38B450" w14:textId="7975B56C" w:rsidR="005E5A7F" w:rsidRDefault="005E5A7F"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0.2 - 0.3 mg/kg</w:t>
            </w:r>
          </w:p>
        </w:tc>
      </w:tr>
      <w:tr w:rsidR="005E5A7F" w14:paraId="3095CD23" w14:textId="77777777" w:rsidTr="005E5A7F">
        <w:tc>
          <w:tcPr>
            <w:tcW w:w="2610" w:type="dxa"/>
          </w:tcPr>
          <w:p w14:paraId="6AAA89DD" w14:textId="6DC05B16" w:rsidR="005E5A7F" w:rsidRDefault="005E5A7F"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Ketamine</w:t>
            </w:r>
          </w:p>
        </w:tc>
        <w:tc>
          <w:tcPr>
            <w:tcW w:w="2610" w:type="dxa"/>
          </w:tcPr>
          <w:p w14:paraId="2B77DE3E" w14:textId="5BEA7FBF" w:rsidR="005E5A7F" w:rsidRDefault="005E5A7F"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0.5 – 2.0 mg/kg</w:t>
            </w:r>
          </w:p>
        </w:tc>
      </w:tr>
      <w:tr w:rsidR="005E5A7F" w14:paraId="6FE16EEB" w14:textId="77777777" w:rsidTr="005E5A7F">
        <w:tc>
          <w:tcPr>
            <w:tcW w:w="2610" w:type="dxa"/>
          </w:tcPr>
          <w:p w14:paraId="7DEB7EAB" w14:textId="6B35A62E" w:rsidR="005E5A7F" w:rsidRDefault="005E5A7F"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Remifentanil</w:t>
            </w:r>
          </w:p>
        </w:tc>
        <w:tc>
          <w:tcPr>
            <w:tcW w:w="2610" w:type="dxa"/>
          </w:tcPr>
          <w:p w14:paraId="4E6766D9" w14:textId="06A3F2ED" w:rsidR="00251587" w:rsidRDefault="005E5A7F"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0.5 – 1.0 mcg/kg</w:t>
            </w:r>
          </w:p>
        </w:tc>
      </w:tr>
      <w:tr w:rsidR="00251587" w14:paraId="452A7E7E" w14:textId="77777777" w:rsidTr="005E5A7F">
        <w:tc>
          <w:tcPr>
            <w:tcW w:w="2610" w:type="dxa"/>
          </w:tcPr>
          <w:p w14:paraId="26929B65" w14:textId="09B9704A" w:rsidR="00251587" w:rsidRDefault="00251587"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Succinylcholine</w:t>
            </w:r>
          </w:p>
        </w:tc>
        <w:tc>
          <w:tcPr>
            <w:tcW w:w="2610" w:type="dxa"/>
          </w:tcPr>
          <w:p w14:paraId="61604456" w14:textId="72521AE0" w:rsidR="00251587" w:rsidRPr="00251587" w:rsidRDefault="00251587" w:rsidP="00251587">
            <w:pPr>
              <w:pStyle w:val="ListParagraph"/>
              <w:numPr>
                <w:ilvl w:val="0"/>
                <w:numId w:val="17"/>
              </w:numPr>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mg/kg</w:t>
            </w:r>
          </w:p>
        </w:tc>
      </w:tr>
      <w:tr w:rsidR="00251587" w14:paraId="688BC3CC" w14:textId="77777777" w:rsidTr="005E5A7F">
        <w:tc>
          <w:tcPr>
            <w:tcW w:w="2610" w:type="dxa"/>
          </w:tcPr>
          <w:p w14:paraId="255C29E4" w14:textId="5FA90FA8" w:rsidR="00251587" w:rsidRDefault="00251587"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Rocuronium</w:t>
            </w:r>
          </w:p>
        </w:tc>
        <w:tc>
          <w:tcPr>
            <w:tcW w:w="2610" w:type="dxa"/>
          </w:tcPr>
          <w:p w14:paraId="5BBFCF97" w14:textId="7A6B87EE" w:rsidR="00251587" w:rsidRPr="00251587" w:rsidRDefault="00251587" w:rsidP="00251587">
            <w:pPr>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0.6 mg/kg</w:t>
            </w:r>
          </w:p>
        </w:tc>
      </w:tr>
      <w:tr w:rsidR="00161EBA" w14:paraId="3F43141D" w14:textId="77777777" w:rsidTr="005E5A7F">
        <w:tc>
          <w:tcPr>
            <w:tcW w:w="2610" w:type="dxa"/>
          </w:tcPr>
          <w:p w14:paraId="78557A65" w14:textId="246B76DE" w:rsidR="00161EBA" w:rsidRDefault="00161EBA" w:rsidP="005E5A7F">
            <w:pPr>
              <w:pStyle w:val="ListParagraph"/>
              <w:ind w:left="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Sugammadex</w:t>
            </w:r>
          </w:p>
        </w:tc>
        <w:tc>
          <w:tcPr>
            <w:tcW w:w="2610" w:type="dxa"/>
          </w:tcPr>
          <w:p w14:paraId="02457FC3" w14:textId="489EDDF1" w:rsidR="00161EBA" w:rsidRDefault="00161EBA" w:rsidP="00251587">
            <w:pPr>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16 mg/kg</w:t>
            </w:r>
          </w:p>
        </w:tc>
      </w:tr>
    </w:tbl>
    <w:p w14:paraId="258FFCCD" w14:textId="406CAE67" w:rsidR="005E5A7F" w:rsidRPr="00161EBA" w:rsidRDefault="005E5A7F" w:rsidP="00161EBA">
      <w:pPr>
        <w:shd w:val="clear" w:color="auto" w:fill="FFFFFF"/>
        <w:spacing w:after="0" w:line="240" w:lineRule="auto"/>
        <w:rPr>
          <w:rFonts w:ascii="Helvetica" w:eastAsia="Times New Roman" w:hAnsi="Helvetica" w:cs="Noto Sans"/>
          <w:color w:val="232323"/>
          <w:kern w:val="0"/>
          <w14:ligatures w14:val="none"/>
        </w:rPr>
      </w:pPr>
    </w:p>
    <w:p w14:paraId="2C21BE1F" w14:textId="77777777" w:rsidR="00717530" w:rsidRDefault="00ED22E4" w:rsidP="00ED22E4">
      <w:pPr>
        <w:pStyle w:val="ListParagraph"/>
        <w:numPr>
          <w:ilvl w:val="0"/>
          <w:numId w:val="9"/>
        </w:numPr>
        <w:shd w:val="clear" w:color="auto" w:fill="FFFFFF"/>
        <w:spacing w:after="0" w:line="240" w:lineRule="auto"/>
        <w:rPr>
          <w:rFonts w:ascii="Helvetica" w:eastAsia="Times New Roman" w:hAnsi="Helvetica" w:cs="Noto Sans"/>
          <w:color w:val="232323"/>
          <w:kern w:val="0"/>
          <w14:ligatures w14:val="none"/>
        </w:rPr>
      </w:pPr>
      <w:r w:rsidRPr="00717530">
        <w:rPr>
          <w:rFonts w:ascii="Helvetica" w:eastAsia="Times New Roman" w:hAnsi="Helvetica" w:cs="Noto Sans"/>
          <w:b/>
          <w:bCs/>
          <w:color w:val="156082" w:themeColor="accent1"/>
          <w:kern w:val="0"/>
          <w14:ligatures w14:val="none"/>
        </w:rPr>
        <w:t>Airway management</w:t>
      </w:r>
      <w:r w:rsidRPr="00717530">
        <w:rPr>
          <w:rFonts w:ascii="Helvetica" w:eastAsia="Times New Roman" w:hAnsi="Helvetica" w:cs="Noto Sans"/>
          <w:color w:val="156082" w:themeColor="accent1"/>
          <w:kern w:val="0"/>
          <w14:ligatures w14:val="none"/>
        </w:rPr>
        <w:t> </w:t>
      </w:r>
      <w:r w:rsidRPr="00717530">
        <w:rPr>
          <w:rFonts w:ascii="Helvetica" w:eastAsia="Times New Roman" w:hAnsi="Helvetica" w:cs="Noto Sans"/>
          <w:color w:val="232323"/>
          <w:kern w:val="0"/>
          <w14:ligatures w14:val="none"/>
        </w:rPr>
        <w:t>— Airway management is critically important during ECT, both to ensure patient safety during the general anesthetic and to facilitate hyperventilation and purposeful hypocapnia and hyperoxia as a strategy for augmentation of the ECT-induced seizures</w:t>
      </w:r>
    </w:p>
    <w:p w14:paraId="1F07DE79" w14:textId="765FA578" w:rsidR="00ED22E4" w:rsidRDefault="00ED22E4" w:rsidP="00717530">
      <w:pPr>
        <w:pStyle w:val="ListParagraph"/>
        <w:numPr>
          <w:ilvl w:val="1"/>
          <w:numId w:val="9"/>
        </w:numPr>
        <w:shd w:val="clear" w:color="auto" w:fill="FFFFFF"/>
        <w:spacing w:after="0" w:line="240" w:lineRule="auto"/>
        <w:rPr>
          <w:rFonts w:ascii="Helvetica" w:eastAsia="Times New Roman" w:hAnsi="Helvetica" w:cs="Noto Sans"/>
          <w:color w:val="232323"/>
          <w:kern w:val="0"/>
          <w14:ligatures w14:val="none"/>
        </w:rPr>
      </w:pPr>
      <w:r w:rsidRPr="00717530">
        <w:rPr>
          <w:rFonts w:ascii="Helvetica" w:eastAsia="Times New Roman" w:hAnsi="Helvetica" w:cs="Noto Sans"/>
          <w:color w:val="232323"/>
          <w:kern w:val="0"/>
          <w14:ligatures w14:val="none"/>
        </w:rPr>
        <w:t>To prevent dental and alveolar bone damage as well as soft tissue injury, the American Psychiatric Association (APA) recommends using a bite guard made of flexible material with maximal cushioning in the molar area and inserted prior to electrical stimulation</w:t>
      </w:r>
      <w:r w:rsidR="00717530">
        <w:rPr>
          <w:rFonts w:ascii="Helvetica" w:eastAsia="Times New Roman" w:hAnsi="Helvetica" w:cs="Noto Sans"/>
          <w:color w:val="232323"/>
          <w:kern w:val="0"/>
          <w14:ligatures w14:val="none"/>
        </w:rPr>
        <w:t xml:space="preserve">. </w:t>
      </w:r>
      <w:r w:rsidRPr="00717530">
        <w:rPr>
          <w:rFonts w:ascii="Helvetica" w:eastAsia="Times New Roman" w:hAnsi="Helvetica" w:cs="Noto Sans"/>
          <w:color w:val="232323"/>
          <w:kern w:val="0"/>
          <w14:ligatures w14:val="none"/>
        </w:rPr>
        <w:t>Proper technique is to ensure that the tongue is pushed inferiorly and posteriorly in the mouth, and that the chin is held firmly against the bite block</w:t>
      </w:r>
      <w:r w:rsidR="00717530">
        <w:rPr>
          <w:rFonts w:ascii="Helvetica" w:eastAsia="Times New Roman" w:hAnsi="Helvetica" w:cs="Noto Sans"/>
          <w:color w:val="232323"/>
          <w:kern w:val="0"/>
          <w14:ligatures w14:val="none"/>
        </w:rPr>
        <w:t>.</w:t>
      </w:r>
    </w:p>
    <w:p w14:paraId="43E71A3A" w14:textId="22C85D5C" w:rsidR="00F0072A" w:rsidRDefault="00F0072A" w:rsidP="00F0072A">
      <w:pPr>
        <w:pStyle w:val="ListParagraph"/>
        <w:numPr>
          <w:ilvl w:val="1"/>
          <w:numId w:val="9"/>
        </w:numPr>
        <w:shd w:val="clear" w:color="auto" w:fill="FFFFFF"/>
        <w:spacing w:after="0" w:line="240" w:lineRule="auto"/>
        <w:rPr>
          <w:rFonts w:ascii="Helvetica" w:eastAsia="Times New Roman" w:hAnsi="Helvetica" w:cs="Noto Sans"/>
          <w:color w:val="232323"/>
          <w:kern w:val="0"/>
          <w14:ligatures w14:val="none"/>
        </w:rPr>
      </w:pPr>
      <w:r w:rsidRPr="00F0072A">
        <w:rPr>
          <w:rFonts w:ascii="Helvetica" w:eastAsia="Times New Roman" w:hAnsi="Helvetica" w:cs="Noto Sans"/>
          <w:color w:val="232323"/>
          <w:kern w:val="0"/>
          <w14:ligatures w14:val="none"/>
        </w:rPr>
        <w:t xml:space="preserve">Most patients are efficiently ventilated/hyperventilated using either a bag-valve-mask </w:t>
      </w:r>
      <w:r>
        <w:rPr>
          <w:rFonts w:ascii="Helvetica" w:eastAsia="Times New Roman" w:hAnsi="Helvetica" w:cs="Noto Sans"/>
          <w:color w:val="232323"/>
          <w:kern w:val="0"/>
          <w14:ligatures w14:val="none"/>
        </w:rPr>
        <w:t xml:space="preserve">(BVM) </w:t>
      </w:r>
      <w:r w:rsidRPr="00F0072A">
        <w:rPr>
          <w:rFonts w:ascii="Helvetica" w:eastAsia="Times New Roman" w:hAnsi="Helvetica" w:cs="Noto Sans"/>
          <w:color w:val="232323"/>
          <w:kern w:val="0"/>
          <w14:ligatures w14:val="none"/>
        </w:rPr>
        <w:t>device with an Ambu bag or the breathing circuit on an anesthesia machine. Notably, the use of the bag-valve-mask device may not allow accurate measurement of EtCO</w:t>
      </w:r>
      <w:r w:rsidRPr="00F0072A">
        <w:rPr>
          <w:rFonts w:ascii="Helvetica" w:eastAsia="Times New Roman" w:hAnsi="Helvetica" w:cs="Noto Sans"/>
          <w:color w:val="232323"/>
          <w:kern w:val="0"/>
          <w:sz w:val="18"/>
          <w:szCs w:val="18"/>
          <w:vertAlign w:val="subscript"/>
          <w14:ligatures w14:val="none"/>
        </w:rPr>
        <w:t>2</w:t>
      </w:r>
      <w:r>
        <w:rPr>
          <w:rFonts w:ascii="Helvetica" w:eastAsia="Times New Roman" w:hAnsi="Helvetica" w:cs="Noto Sans"/>
          <w:color w:val="232323"/>
          <w:kern w:val="0"/>
          <w:sz w:val="18"/>
          <w:szCs w:val="18"/>
          <w:vertAlign w:val="subscript"/>
          <w14:ligatures w14:val="none"/>
        </w:rPr>
        <w:t xml:space="preserve"> </w:t>
      </w:r>
      <w:r w:rsidRPr="00F0072A">
        <w:rPr>
          <w:rFonts w:ascii="Helvetica" w:eastAsia="Times New Roman" w:hAnsi="Helvetica" w:cs="Noto Sans"/>
          <w:color w:val="232323"/>
          <w:kern w:val="0"/>
          <w14:ligatures w14:val="none"/>
        </w:rPr>
        <w:t>unless an appropriate adaptor is attached.</w:t>
      </w:r>
    </w:p>
    <w:p w14:paraId="337FBE5A" w14:textId="314F81E9" w:rsidR="00F0072A" w:rsidRDefault="00F0072A" w:rsidP="00F0072A">
      <w:pPr>
        <w:pStyle w:val="ListParagraph"/>
        <w:numPr>
          <w:ilvl w:val="2"/>
          <w:numId w:val="9"/>
        </w:numPr>
        <w:shd w:val="clear" w:color="auto" w:fill="FFFFFF"/>
        <w:spacing w:after="0" w:line="240" w:lineRule="auto"/>
        <w:rPr>
          <w:rFonts w:ascii="Helvetica" w:eastAsia="Times New Roman" w:hAnsi="Helvetica" w:cs="Noto Sans"/>
          <w:color w:val="232323"/>
          <w:kern w:val="0"/>
          <w14:ligatures w14:val="none"/>
        </w:rPr>
      </w:pPr>
      <w:r w:rsidRPr="00ED22E4">
        <w:rPr>
          <w:rFonts w:ascii="Helvetica" w:eastAsia="Times New Roman" w:hAnsi="Helvetica" w:cs="Noto Sans"/>
          <w:color w:val="232323"/>
          <w:kern w:val="0"/>
          <w14:ligatures w14:val="none"/>
        </w:rPr>
        <w:t xml:space="preserve">Although the laryngeal mask airway (LMA) is minimally invasive, this technique is not used </w:t>
      </w:r>
      <w:proofErr w:type="gramStart"/>
      <w:r w:rsidRPr="00ED22E4">
        <w:rPr>
          <w:rFonts w:ascii="Helvetica" w:eastAsia="Times New Roman" w:hAnsi="Helvetica" w:cs="Noto Sans"/>
          <w:color w:val="232323"/>
          <w:kern w:val="0"/>
          <w14:ligatures w14:val="none"/>
        </w:rPr>
        <w:t>routinely</w:t>
      </w:r>
      <w:r>
        <w:rPr>
          <w:rFonts w:ascii="Helvetica" w:eastAsia="Times New Roman" w:hAnsi="Helvetica" w:cs="Noto Sans"/>
          <w:color w:val="232323"/>
          <w:kern w:val="0"/>
          <w14:ligatures w14:val="none"/>
        </w:rPr>
        <w:t xml:space="preserve">, </w:t>
      </w:r>
      <w:r w:rsidRPr="00ED22E4">
        <w:rPr>
          <w:rFonts w:ascii="Helvetica" w:eastAsia="Times New Roman" w:hAnsi="Helvetica" w:cs="Noto Sans"/>
          <w:color w:val="232323"/>
          <w:kern w:val="0"/>
          <w14:ligatures w14:val="none"/>
        </w:rPr>
        <w:t>but</w:t>
      </w:r>
      <w:proofErr w:type="gramEnd"/>
      <w:r w:rsidRPr="00ED22E4">
        <w:rPr>
          <w:rFonts w:ascii="Helvetica" w:eastAsia="Times New Roman" w:hAnsi="Helvetica" w:cs="Noto Sans"/>
          <w:color w:val="232323"/>
          <w:kern w:val="0"/>
          <w14:ligatures w14:val="none"/>
        </w:rPr>
        <w:t xml:space="preserve"> may be used in patients who are difficult to ventilate with a face mask, especially in patients with obesity</w:t>
      </w:r>
      <w:r>
        <w:rPr>
          <w:rFonts w:ascii="Helvetica" w:eastAsia="Times New Roman" w:hAnsi="Helvetica" w:cs="Noto Sans"/>
          <w:color w:val="232323"/>
          <w:kern w:val="0"/>
          <w14:ligatures w14:val="none"/>
        </w:rPr>
        <w:t>.</w:t>
      </w:r>
    </w:p>
    <w:p w14:paraId="38EABE5C" w14:textId="2E8AA78E" w:rsidR="00F0072A" w:rsidRPr="00F0072A" w:rsidRDefault="00F0072A" w:rsidP="00F0072A">
      <w:pPr>
        <w:pStyle w:val="ListParagraph"/>
        <w:numPr>
          <w:ilvl w:val="2"/>
          <w:numId w:val="9"/>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Endotracheal intubation is not typically required for ECT. </w:t>
      </w:r>
    </w:p>
    <w:p w14:paraId="0BEE8A92" w14:textId="2F21900B" w:rsidR="00ED22E4" w:rsidRDefault="00ED22E4" w:rsidP="00ED22E4">
      <w:pPr>
        <w:pStyle w:val="ListParagraph"/>
        <w:numPr>
          <w:ilvl w:val="1"/>
          <w:numId w:val="9"/>
        </w:numPr>
        <w:shd w:val="clear" w:color="auto" w:fill="FFFFFF"/>
        <w:spacing w:after="0" w:line="240" w:lineRule="auto"/>
        <w:rPr>
          <w:rFonts w:ascii="Helvetica" w:eastAsia="Times New Roman" w:hAnsi="Helvetica" w:cs="Noto Sans"/>
          <w:color w:val="232323"/>
          <w:kern w:val="0"/>
          <w14:ligatures w14:val="none"/>
        </w:rPr>
      </w:pPr>
      <w:r w:rsidRPr="00F0072A">
        <w:rPr>
          <w:rFonts w:ascii="Helvetica" w:eastAsia="Times New Roman" w:hAnsi="Helvetica" w:cs="Noto Sans"/>
          <w:color w:val="232323"/>
          <w:kern w:val="0"/>
          <w14:ligatures w14:val="none"/>
        </w:rPr>
        <w:lastRenderedPageBreak/>
        <w:t>The combination of hyperoxia and hypocapnia is desirable to increase seizure intensity and duration, thereby optimizing ECT stimulus efficiency while minimizing postictal side effects</w:t>
      </w:r>
      <w:r w:rsidR="00F0072A">
        <w:rPr>
          <w:rFonts w:ascii="Helvetica" w:eastAsia="Times New Roman" w:hAnsi="Helvetica" w:cs="Noto Sans"/>
          <w:color w:val="232323"/>
          <w:kern w:val="0"/>
          <w14:ligatures w14:val="none"/>
        </w:rPr>
        <w:t>.</w:t>
      </w:r>
    </w:p>
    <w:p w14:paraId="5946C8DF" w14:textId="00966141" w:rsidR="00ED22E4" w:rsidRDefault="00ED22E4" w:rsidP="00F0072A">
      <w:pPr>
        <w:pStyle w:val="ListParagraph"/>
        <w:numPr>
          <w:ilvl w:val="1"/>
          <w:numId w:val="9"/>
        </w:numPr>
        <w:shd w:val="clear" w:color="auto" w:fill="FFFFFF"/>
        <w:spacing w:after="0" w:line="240" w:lineRule="auto"/>
        <w:rPr>
          <w:rFonts w:ascii="Helvetica" w:eastAsia="Times New Roman" w:hAnsi="Helvetica" w:cs="Noto Sans"/>
          <w:color w:val="232323"/>
          <w:kern w:val="0"/>
          <w14:ligatures w14:val="none"/>
        </w:rPr>
      </w:pPr>
      <w:r w:rsidRPr="00F0072A">
        <w:rPr>
          <w:rFonts w:ascii="Helvetica" w:eastAsia="Times New Roman" w:hAnsi="Helvetica" w:cs="Noto Sans"/>
          <w:color w:val="232323"/>
          <w:kern w:val="0"/>
          <w14:ligatures w14:val="none"/>
        </w:rPr>
        <w:t>Strategies to induce and maintain hyperoxia (and prevent O</w:t>
      </w:r>
      <w:r w:rsidRPr="00F0072A">
        <w:rPr>
          <w:rFonts w:ascii="Helvetica" w:eastAsia="Times New Roman" w:hAnsi="Helvetica" w:cs="Noto Sans"/>
          <w:color w:val="232323"/>
          <w:kern w:val="0"/>
          <w:sz w:val="18"/>
          <w:szCs w:val="18"/>
          <w:vertAlign w:val="subscript"/>
          <w14:ligatures w14:val="none"/>
        </w:rPr>
        <w:t>2</w:t>
      </w:r>
      <w:r w:rsidRPr="00F0072A">
        <w:rPr>
          <w:rFonts w:ascii="Helvetica" w:eastAsia="Times New Roman" w:hAnsi="Helvetica" w:cs="Noto Sans"/>
          <w:color w:val="232323"/>
          <w:kern w:val="0"/>
          <w14:ligatures w14:val="none"/>
        </w:rPr>
        <w:t> desaturation) throughout the procedure include careful preoxygenation before induction of anesthesia</w:t>
      </w:r>
      <w:r w:rsidR="00F0072A">
        <w:rPr>
          <w:rFonts w:ascii="Helvetica" w:eastAsia="Times New Roman" w:hAnsi="Helvetica" w:cs="Noto Sans"/>
          <w:color w:val="232323"/>
          <w:kern w:val="0"/>
          <w14:ligatures w14:val="none"/>
        </w:rPr>
        <w:t>.</w:t>
      </w:r>
    </w:p>
    <w:p w14:paraId="3869C5CC" w14:textId="77777777" w:rsidR="00F0072A" w:rsidRDefault="00ED22E4" w:rsidP="00F0072A">
      <w:pPr>
        <w:pStyle w:val="ListParagraph"/>
        <w:numPr>
          <w:ilvl w:val="1"/>
          <w:numId w:val="9"/>
        </w:numPr>
        <w:shd w:val="clear" w:color="auto" w:fill="FFFFFF"/>
        <w:spacing w:after="0" w:line="240" w:lineRule="auto"/>
        <w:rPr>
          <w:rFonts w:ascii="Helvetica" w:eastAsia="Times New Roman" w:hAnsi="Helvetica" w:cs="Noto Sans"/>
          <w:color w:val="232323"/>
          <w:kern w:val="0"/>
          <w14:ligatures w14:val="none"/>
        </w:rPr>
      </w:pPr>
      <w:r w:rsidRPr="00F0072A">
        <w:rPr>
          <w:rFonts w:ascii="Helvetica" w:eastAsia="Times New Roman" w:hAnsi="Helvetica" w:cs="Noto Sans"/>
          <w:color w:val="232323"/>
          <w:kern w:val="0"/>
          <w14:ligatures w14:val="none"/>
        </w:rPr>
        <w:t xml:space="preserve">After induction of general anesthesia, </w:t>
      </w:r>
      <w:r w:rsidR="00F0072A">
        <w:rPr>
          <w:rFonts w:ascii="Helvetica" w:eastAsia="Times New Roman" w:hAnsi="Helvetica" w:cs="Noto Sans"/>
          <w:color w:val="232323"/>
          <w:kern w:val="0"/>
          <w14:ligatures w14:val="none"/>
        </w:rPr>
        <w:t xml:space="preserve">the patient should be hyperventilated to </w:t>
      </w:r>
      <w:r w:rsidRPr="00F0072A">
        <w:rPr>
          <w:rFonts w:ascii="Helvetica" w:eastAsia="Times New Roman" w:hAnsi="Helvetica" w:cs="Noto Sans"/>
          <w:color w:val="232323"/>
          <w:kern w:val="0"/>
          <w14:ligatures w14:val="none"/>
        </w:rPr>
        <w:t>a target end-tidal carbon dioxide (EtCO</w:t>
      </w:r>
      <w:r w:rsidRPr="00F0072A">
        <w:rPr>
          <w:rFonts w:ascii="Helvetica" w:eastAsia="Times New Roman" w:hAnsi="Helvetica" w:cs="Noto Sans"/>
          <w:color w:val="232323"/>
          <w:kern w:val="0"/>
          <w:sz w:val="18"/>
          <w:szCs w:val="18"/>
          <w:vertAlign w:val="subscript"/>
          <w14:ligatures w14:val="none"/>
        </w:rPr>
        <w:t>2</w:t>
      </w:r>
      <w:r w:rsidRPr="00F0072A">
        <w:rPr>
          <w:rFonts w:ascii="Helvetica" w:eastAsia="Times New Roman" w:hAnsi="Helvetica" w:cs="Noto Sans"/>
          <w:color w:val="232323"/>
          <w:kern w:val="0"/>
          <w14:ligatures w14:val="none"/>
        </w:rPr>
        <w:t>) of 30 mmHg to induce cerebral hypocarbia immediately prior to delivery of the electrical stimulus by the interventionalist. Hypocapnia may lower the seizure threshold in patients affected by an increasing seizure threshold during consecutive ECT treatment</w:t>
      </w:r>
      <w:r w:rsidR="00F0072A">
        <w:rPr>
          <w:rFonts w:ascii="Helvetica" w:eastAsia="Times New Roman" w:hAnsi="Helvetica" w:cs="Noto Sans"/>
          <w:color w:val="232323"/>
          <w:kern w:val="0"/>
          <w14:ligatures w14:val="none"/>
        </w:rPr>
        <w:t>.</w:t>
      </w:r>
      <w:r w:rsidRPr="00F0072A">
        <w:rPr>
          <w:rFonts w:ascii="Helvetica" w:eastAsia="Times New Roman" w:hAnsi="Helvetica" w:cs="Noto Sans"/>
          <w:color w:val="232323"/>
          <w:kern w:val="0"/>
          <w14:ligatures w14:val="none"/>
        </w:rPr>
        <w:t xml:space="preserve"> Hypocapnia also reduces intracranial hypertension and thereby, the incidence of postictal headache and agitation</w:t>
      </w:r>
      <w:r w:rsidR="00F0072A">
        <w:rPr>
          <w:rFonts w:ascii="Helvetica" w:eastAsia="Times New Roman" w:hAnsi="Helvetica" w:cs="Noto Sans"/>
          <w:color w:val="232323"/>
          <w:kern w:val="0"/>
          <w14:ligatures w14:val="none"/>
        </w:rPr>
        <w:t xml:space="preserve">. </w:t>
      </w:r>
    </w:p>
    <w:p w14:paraId="1ECBF3D6" w14:textId="77777777" w:rsidR="00F0072A" w:rsidRDefault="00F0072A" w:rsidP="00F0072A">
      <w:pPr>
        <w:shd w:val="clear" w:color="auto" w:fill="FFFFFF"/>
        <w:spacing w:after="0" w:line="240" w:lineRule="auto"/>
        <w:rPr>
          <w:rFonts w:ascii="Helvetica" w:eastAsia="Times New Roman" w:hAnsi="Helvetica" w:cs="Times New Roman"/>
          <w:color w:val="232323"/>
          <w:kern w:val="0"/>
          <w:sz w:val="18"/>
          <w:szCs w:val="18"/>
          <w14:ligatures w14:val="none"/>
        </w:rPr>
      </w:pPr>
    </w:p>
    <w:p w14:paraId="65BA8028" w14:textId="19DD8AF3" w:rsidR="00ED22E4" w:rsidRPr="00F0072A" w:rsidRDefault="00ED22E4" w:rsidP="00F0072A">
      <w:pPr>
        <w:pStyle w:val="ListParagraph"/>
        <w:numPr>
          <w:ilvl w:val="0"/>
          <w:numId w:val="9"/>
        </w:numPr>
        <w:shd w:val="clear" w:color="auto" w:fill="FFFFFF"/>
        <w:spacing w:after="0" w:line="240" w:lineRule="auto"/>
        <w:rPr>
          <w:rFonts w:ascii="Helvetica" w:eastAsia="Times New Roman" w:hAnsi="Helvetica" w:cs="Noto Sans"/>
          <w:color w:val="232323"/>
          <w:kern w:val="0"/>
          <w14:ligatures w14:val="none"/>
        </w:rPr>
      </w:pPr>
      <w:r w:rsidRPr="00F0072A">
        <w:rPr>
          <w:rFonts w:ascii="Helvetica" w:eastAsia="Times New Roman" w:hAnsi="Helvetica" w:cs="Noto Sans"/>
          <w:b/>
          <w:bCs/>
          <w:color w:val="156082" w:themeColor="accent1"/>
          <w:kern w:val="0"/>
          <w14:ligatures w14:val="none"/>
        </w:rPr>
        <w:t>Seizure activity monitoring </w:t>
      </w:r>
      <w:r w:rsidRPr="00F0072A">
        <w:rPr>
          <w:rFonts w:ascii="Helvetica" w:eastAsia="Times New Roman" w:hAnsi="Helvetica" w:cs="Noto Sans"/>
          <w:color w:val="232323"/>
          <w:kern w:val="0"/>
          <w14:ligatures w14:val="none"/>
        </w:rPr>
        <w:t>–</w:t>
      </w:r>
      <w:r w:rsidRPr="00F0072A">
        <w:rPr>
          <w:rFonts w:ascii="Helvetica" w:eastAsia="Times New Roman" w:hAnsi="Helvetica" w:cs="Noto Sans"/>
          <w:b/>
          <w:bCs/>
          <w:color w:val="232323"/>
          <w:kern w:val="0"/>
          <w14:ligatures w14:val="none"/>
        </w:rPr>
        <w:t> </w:t>
      </w:r>
      <w:r w:rsidRPr="00F0072A">
        <w:rPr>
          <w:rFonts w:ascii="Helvetica" w:eastAsia="Times New Roman" w:hAnsi="Helvetica" w:cs="Noto Sans"/>
          <w:color w:val="232323"/>
          <w:kern w:val="0"/>
          <w14:ligatures w14:val="none"/>
        </w:rPr>
        <w:t xml:space="preserve">To check that the electrical stimulation has produced a tonic-clonic seizure, a standard BP cuff or tourniquet is wrapped around an ankle </w:t>
      </w:r>
      <w:r w:rsidR="00F0072A">
        <w:rPr>
          <w:rFonts w:ascii="Helvetica" w:eastAsia="Times New Roman" w:hAnsi="Helvetica" w:cs="Noto Sans"/>
          <w:color w:val="232323"/>
          <w:kern w:val="0"/>
          <w14:ligatures w14:val="none"/>
        </w:rPr>
        <w:t xml:space="preserve">or the forearm </w:t>
      </w:r>
      <w:r w:rsidRPr="00F0072A">
        <w:rPr>
          <w:rFonts w:ascii="Helvetica" w:eastAsia="Times New Roman" w:hAnsi="Helvetica" w:cs="Noto Sans"/>
          <w:color w:val="232323"/>
          <w:kern w:val="0"/>
          <w14:ligatures w14:val="none"/>
        </w:rPr>
        <w:t>and inflated at 20 percent above the systolic pressure to prevent paralysis in the foot before the NMBA is administered to the anesthetized patient. This allows visual and tactile observation of the motor component of seizure activity in th</w:t>
      </w:r>
      <w:r w:rsidR="00F0072A">
        <w:rPr>
          <w:rFonts w:ascii="Helvetica" w:eastAsia="Times New Roman" w:hAnsi="Helvetica" w:cs="Noto Sans"/>
          <w:color w:val="232323"/>
          <w:kern w:val="0"/>
          <w14:ligatures w14:val="none"/>
        </w:rPr>
        <w:t>e foot or hand</w:t>
      </w:r>
      <w:r w:rsidRPr="00F0072A">
        <w:rPr>
          <w:rFonts w:ascii="Helvetica" w:eastAsia="Times New Roman" w:hAnsi="Helvetica" w:cs="Noto Sans"/>
          <w:color w:val="232323"/>
          <w:kern w:val="0"/>
          <w14:ligatures w14:val="none"/>
        </w:rPr>
        <w:t>.</w:t>
      </w:r>
    </w:p>
    <w:p w14:paraId="19F782BA" w14:textId="77777777" w:rsidR="00F0072A" w:rsidRDefault="00F0072A" w:rsidP="00ED22E4">
      <w:pPr>
        <w:shd w:val="clear" w:color="auto" w:fill="FFFFFF"/>
        <w:spacing w:after="0" w:line="240" w:lineRule="auto"/>
        <w:rPr>
          <w:rFonts w:ascii="Helvetica" w:eastAsia="Times New Roman" w:hAnsi="Helvetica" w:cs="Noto Sans"/>
          <w:color w:val="232323"/>
          <w:kern w:val="0"/>
          <w14:ligatures w14:val="none"/>
        </w:rPr>
      </w:pPr>
    </w:p>
    <w:p w14:paraId="4EE90F8D" w14:textId="50A0CB15" w:rsidR="00ED22E4" w:rsidRPr="00F0072A" w:rsidRDefault="00ED22E4" w:rsidP="00F0072A">
      <w:pPr>
        <w:pStyle w:val="ListParagraph"/>
        <w:numPr>
          <w:ilvl w:val="0"/>
          <w:numId w:val="9"/>
        </w:numPr>
        <w:shd w:val="clear" w:color="auto" w:fill="FFFFFF"/>
        <w:spacing w:after="0" w:line="240" w:lineRule="auto"/>
        <w:rPr>
          <w:rFonts w:ascii="Helvetica" w:eastAsia="Times New Roman" w:hAnsi="Helvetica" w:cs="Noto Sans"/>
          <w:color w:val="156082" w:themeColor="accent1"/>
          <w:kern w:val="0"/>
          <w14:ligatures w14:val="none"/>
        </w:rPr>
      </w:pPr>
      <w:r w:rsidRPr="00F0072A">
        <w:rPr>
          <w:rFonts w:ascii="Helvetica" w:eastAsia="Times New Roman" w:hAnsi="Helvetica" w:cs="Noto Sans"/>
          <w:b/>
          <w:bCs/>
          <w:color w:val="156082" w:themeColor="accent1"/>
          <w:kern w:val="0"/>
          <w14:ligatures w14:val="none"/>
        </w:rPr>
        <w:t>Management of hemodynamic responses</w:t>
      </w:r>
    </w:p>
    <w:p w14:paraId="1A2C0C5E" w14:textId="77777777" w:rsidR="00F0072A" w:rsidRPr="00F0072A" w:rsidRDefault="00F0072A" w:rsidP="00F0072A">
      <w:pPr>
        <w:shd w:val="clear" w:color="auto" w:fill="FFFFFF"/>
        <w:spacing w:after="0" w:line="240" w:lineRule="auto"/>
        <w:rPr>
          <w:rFonts w:ascii="Helvetica" w:eastAsia="Times New Roman" w:hAnsi="Helvetica" w:cs="Noto Sans"/>
          <w:color w:val="156082" w:themeColor="accent1"/>
          <w:kern w:val="0"/>
          <w14:ligatures w14:val="none"/>
        </w:rPr>
      </w:pPr>
    </w:p>
    <w:p w14:paraId="7914CAB6" w14:textId="11F85AA8" w:rsidR="00F0072A" w:rsidRDefault="00ED22E4" w:rsidP="00F0072A">
      <w:pPr>
        <w:shd w:val="clear" w:color="auto" w:fill="FFFFFF"/>
        <w:spacing w:after="0" w:line="240" w:lineRule="auto"/>
        <w:ind w:left="900"/>
        <w:rPr>
          <w:rFonts w:ascii="Helvetica" w:eastAsia="Times New Roman" w:hAnsi="Helvetica" w:cs="Noto Sans"/>
          <w:color w:val="232323"/>
          <w:kern w:val="0"/>
          <w14:ligatures w14:val="none"/>
        </w:rPr>
      </w:pPr>
      <w:r w:rsidRPr="00ED22E4">
        <w:rPr>
          <w:rFonts w:ascii="Helvetica" w:eastAsia="Times New Roman" w:hAnsi="Helvetica" w:cs="Noto Sans"/>
          <w:b/>
          <w:bCs/>
          <w:color w:val="156082" w:themeColor="accent1"/>
          <w:kern w:val="0"/>
          <w14:ligatures w14:val="none"/>
        </w:rPr>
        <w:t>Parasympathetic responses</w:t>
      </w:r>
      <w:r w:rsidRPr="00ED22E4">
        <w:rPr>
          <w:rFonts w:ascii="Helvetica" w:eastAsia="Times New Roman" w:hAnsi="Helvetica" w:cs="Noto Sans"/>
          <w:color w:val="156082" w:themeColor="accent1"/>
          <w:kern w:val="0"/>
          <w14:ligatures w14:val="none"/>
        </w:rPr>
        <w:t> </w:t>
      </w:r>
      <w:r w:rsidRPr="00ED22E4">
        <w:rPr>
          <w:rFonts w:ascii="Helvetica" w:eastAsia="Times New Roman" w:hAnsi="Helvetica" w:cs="Noto Sans"/>
          <w:color w:val="232323"/>
          <w:kern w:val="0"/>
          <w14:ligatures w14:val="none"/>
        </w:rPr>
        <w:t>— Electrical stimulation to induce the seizure initially triggers bradycardia lasting for a brief period (10 to 15 seconds). This probably occurs because of a sudden increase in parasympathetic discharge to the sinoatrial node due to electrical stimulation of the motor nucleus of the vagus nerve and nucleus ambiguous within the medulla oblongata of the brain</w:t>
      </w:r>
      <w:r w:rsidR="00F0072A">
        <w:rPr>
          <w:rFonts w:ascii="Helvetica" w:eastAsia="Times New Roman" w:hAnsi="Helvetica" w:cs="Noto Sans"/>
          <w:color w:val="232323"/>
          <w:kern w:val="0"/>
          <w14:ligatures w14:val="none"/>
        </w:rPr>
        <w:t xml:space="preserve">. </w:t>
      </w:r>
    </w:p>
    <w:p w14:paraId="5E067554" w14:textId="69E45EC6" w:rsidR="00ED22E4" w:rsidRDefault="00ED22E4" w:rsidP="00F0072A">
      <w:pPr>
        <w:pStyle w:val="ListParagraph"/>
        <w:numPr>
          <w:ilvl w:val="0"/>
          <w:numId w:val="11"/>
        </w:numPr>
        <w:shd w:val="clear" w:color="auto" w:fill="FFFFFF"/>
        <w:spacing w:after="0" w:line="240" w:lineRule="auto"/>
        <w:rPr>
          <w:rFonts w:ascii="Helvetica" w:eastAsia="Times New Roman" w:hAnsi="Helvetica" w:cs="Noto Sans"/>
          <w:color w:val="232323"/>
          <w:kern w:val="0"/>
          <w14:ligatures w14:val="none"/>
        </w:rPr>
      </w:pPr>
      <w:r w:rsidRPr="00F0072A">
        <w:rPr>
          <w:rFonts w:ascii="Helvetica" w:eastAsia="Times New Roman" w:hAnsi="Helvetica" w:cs="Noto Sans"/>
          <w:color w:val="232323"/>
          <w:kern w:val="0"/>
          <w14:ligatures w14:val="none"/>
        </w:rPr>
        <w:t xml:space="preserve">Asystole in the postictal period is very </w:t>
      </w:r>
      <w:r w:rsidR="00F0072A" w:rsidRPr="00F0072A">
        <w:rPr>
          <w:rFonts w:ascii="Helvetica" w:eastAsia="Times New Roman" w:hAnsi="Helvetica" w:cs="Noto Sans"/>
          <w:color w:val="232323"/>
          <w:kern w:val="0"/>
          <w14:ligatures w14:val="none"/>
        </w:rPr>
        <w:t xml:space="preserve">rare. </w:t>
      </w:r>
    </w:p>
    <w:p w14:paraId="3217E7F8" w14:textId="43ABC998" w:rsidR="00F0072A" w:rsidRDefault="00F0072A" w:rsidP="00F0072A">
      <w:pPr>
        <w:pStyle w:val="ListParagraph"/>
        <w:numPr>
          <w:ilvl w:val="0"/>
          <w:numId w:val="11"/>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The risk for asystole may increase when succinylcholine is used or when patients are on chronic psychotropic medications. </w:t>
      </w:r>
    </w:p>
    <w:p w14:paraId="2CA54533" w14:textId="0C733D59" w:rsidR="00F0072A" w:rsidRPr="00F0072A" w:rsidRDefault="00F0072A" w:rsidP="00F0072A">
      <w:pPr>
        <w:pStyle w:val="ListParagraph"/>
        <w:numPr>
          <w:ilvl w:val="0"/>
          <w:numId w:val="11"/>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In some patients with severe or persistent bradycardia, glycopyrrolate or atropine may be required (as described above). </w:t>
      </w:r>
    </w:p>
    <w:p w14:paraId="5AFA31B9" w14:textId="77777777" w:rsidR="00F0072A" w:rsidRPr="00ED22E4" w:rsidRDefault="00F0072A" w:rsidP="00F0072A">
      <w:pPr>
        <w:shd w:val="clear" w:color="auto" w:fill="FFFFFF"/>
        <w:spacing w:after="0" w:line="240" w:lineRule="auto"/>
        <w:ind w:left="900"/>
        <w:rPr>
          <w:rFonts w:ascii="Helvetica" w:eastAsia="Times New Roman" w:hAnsi="Helvetica" w:cs="Noto Sans"/>
          <w:color w:val="232323"/>
          <w:kern w:val="0"/>
          <w14:ligatures w14:val="none"/>
        </w:rPr>
      </w:pPr>
    </w:p>
    <w:p w14:paraId="46CE348E" w14:textId="5EC0DA9C" w:rsidR="00ED22E4" w:rsidRPr="00ED22E4" w:rsidRDefault="00ED22E4" w:rsidP="00F0072A">
      <w:pPr>
        <w:shd w:val="clear" w:color="auto" w:fill="FFFFFF"/>
        <w:spacing w:after="0" w:line="240" w:lineRule="auto"/>
        <w:ind w:left="990"/>
        <w:rPr>
          <w:rFonts w:ascii="Helvetica" w:eastAsia="Times New Roman" w:hAnsi="Helvetica" w:cs="Noto Sans"/>
          <w:color w:val="232323"/>
          <w:kern w:val="0"/>
          <w14:ligatures w14:val="none"/>
        </w:rPr>
      </w:pPr>
      <w:r w:rsidRPr="00ED22E4">
        <w:rPr>
          <w:rFonts w:ascii="Helvetica" w:eastAsia="Times New Roman" w:hAnsi="Helvetica" w:cs="Noto Sans"/>
          <w:b/>
          <w:bCs/>
          <w:color w:val="156082" w:themeColor="accent1"/>
          <w:kern w:val="0"/>
          <w14:ligatures w14:val="none"/>
        </w:rPr>
        <w:t>Sympathetic responses</w:t>
      </w:r>
      <w:r w:rsidRPr="00ED22E4">
        <w:rPr>
          <w:rFonts w:ascii="Helvetica" w:eastAsia="Times New Roman" w:hAnsi="Helvetica" w:cs="Noto Sans"/>
          <w:color w:val="156082" w:themeColor="accent1"/>
          <w:kern w:val="0"/>
          <w14:ligatures w14:val="none"/>
        </w:rPr>
        <w:t> </w:t>
      </w:r>
      <w:r w:rsidRPr="00ED22E4">
        <w:rPr>
          <w:rFonts w:ascii="Helvetica" w:eastAsia="Times New Roman" w:hAnsi="Helvetica" w:cs="Noto Sans"/>
          <w:color w:val="232323"/>
          <w:kern w:val="0"/>
          <w14:ligatures w14:val="none"/>
        </w:rPr>
        <w:t>— </w:t>
      </w:r>
      <w:r w:rsidR="00F0072A">
        <w:rPr>
          <w:rFonts w:ascii="Helvetica" w:eastAsia="Times New Roman" w:hAnsi="Helvetica" w:cs="Noto Sans"/>
          <w:color w:val="232323"/>
          <w:kern w:val="0"/>
          <w14:ligatures w14:val="none"/>
        </w:rPr>
        <w:t>Seizures trigger</w:t>
      </w:r>
      <w:r w:rsidRPr="00ED22E4">
        <w:rPr>
          <w:rFonts w:ascii="Helvetica" w:eastAsia="Times New Roman" w:hAnsi="Helvetica" w:cs="Noto Sans"/>
          <w:color w:val="232323"/>
          <w:kern w:val="0"/>
          <w14:ligatures w14:val="none"/>
        </w:rPr>
        <w:t xml:space="preserve"> sympathetic response which increases plasma levels of catecholamines. This results in tachycardia with an increase in HR of approximately 20 percent, hypertension with an increase in systolic BP of approximately 30 to 40 percent, and an increase in cardiac output of approximately 80 percent, lasting for five or more minutes</w:t>
      </w:r>
      <w:r w:rsidR="00F0072A">
        <w:rPr>
          <w:rFonts w:ascii="Helvetica" w:eastAsia="Times New Roman" w:hAnsi="Helvetica" w:cs="Noto Sans"/>
          <w:color w:val="232323"/>
          <w:kern w:val="0"/>
          <w14:ligatures w14:val="none"/>
        </w:rPr>
        <w:t xml:space="preserve">. </w:t>
      </w:r>
      <w:r w:rsidRPr="00ED22E4">
        <w:rPr>
          <w:rFonts w:ascii="Helvetica" w:eastAsia="Times New Roman" w:hAnsi="Helvetica" w:cs="Noto Sans"/>
          <w:color w:val="232323"/>
          <w:kern w:val="0"/>
          <w14:ligatures w14:val="none"/>
        </w:rPr>
        <w:t>Despite these significant hemodynamic changes, major adverse cardiac events (MACE) are rare after ECT</w:t>
      </w:r>
      <w:r w:rsidR="00F0072A">
        <w:rPr>
          <w:rFonts w:ascii="Helvetica" w:eastAsia="Times New Roman" w:hAnsi="Helvetica" w:cs="Noto Sans"/>
          <w:color w:val="232323"/>
          <w:kern w:val="0"/>
          <w14:ligatures w14:val="none"/>
        </w:rPr>
        <w:t>.</w:t>
      </w:r>
    </w:p>
    <w:p w14:paraId="60AFDF91" w14:textId="77777777" w:rsidR="00F0072A" w:rsidRDefault="00ED22E4" w:rsidP="00F0072A">
      <w:pPr>
        <w:pStyle w:val="ListParagraph"/>
        <w:numPr>
          <w:ilvl w:val="0"/>
          <w:numId w:val="12"/>
        </w:numPr>
        <w:shd w:val="clear" w:color="auto" w:fill="FFFFFF"/>
        <w:spacing w:after="0" w:line="240" w:lineRule="auto"/>
        <w:ind w:left="1890"/>
        <w:rPr>
          <w:rFonts w:ascii="Helvetica" w:eastAsia="Times New Roman" w:hAnsi="Helvetica" w:cs="Noto Sans"/>
          <w:color w:val="232323"/>
          <w:kern w:val="0"/>
          <w14:ligatures w14:val="none"/>
        </w:rPr>
      </w:pPr>
      <w:r w:rsidRPr="00F0072A">
        <w:rPr>
          <w:rFonts w:ascii="Helvetica" w:eastAsia="Times New Roman" w:hAnsi="Helvetica" w:cs="Noto Sans"/>
          <w:color w:val="232323"/>
          <w:kern w:val="0"/>
          <w14:ligatures w14:val="none"/>
        </w:rPr>
        <w:lastRenderedPageBreak/>
        <w:t xml:space="preserve">Preparation for the management of exaggerated or prolonged responses to sympathetic stimulation and close communication with the proceduralist is critically important. </w:t>
      </w:r>
    </w:p>
    <w:p w14:paraId="6FC2F3BD" w14:textId="739050D4" w:rsidR="00ED22E4" w:rsidRDefault="00F0072A" w:rsidP="00F0072A">
      <w:pPr>
        <w:pStyle w:val="ListParagraph"/>
        <w:numPr>
          <w:ilvl w:val="0"/>
          <w:numId w:val="12"/>
        </w:numPr>
        <w:shd w:val="clear" w:color="auto" w:fill="FFFFFF"/>
        <w:spacing w:after="0" w:line="240" w:lineRule="auto"/>
        <w:ind w:left="1890"/>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Esmolol </w:t>
      </w:r>
      <w:r w:rsidR="00ED22E4" w:rsidRPr="00F0072A">
        <w:rPr>
          <w:rFonts w:ascii="Helvetica" w:eastAsia="Times New Roman" w:hAnsi="Helvetica" w:cs="Noto Sans"/>
          <w:color w:val="232323"/>
          <w:kern w:val="0"/>
          <w14:ligatures w14:val="none"/>
        </w:rPr>
        <w:t xml:space="preserve">10 to 50 mg (which may be repeated every 5 to 15 minutes to achieve the desired effect) </w:t>
      </w:r>
      <w:r>
        <w:rPr>
          <w:rFonts w:ascii="Helvetica" w:eastAsia="Times New Roman" w:hAnsi="Helvetica" w:cs="Noto Sans"/>
          <w:color w:val="232323"/>
          <w:kern w:val="0"/>
          <w14:ligatures w14:val="none"/>
        </w:rPr>
        <w:t>may be considered for</w:t>
      </w:r>
      <w:r w:rsidR="00ED22E4" w:rsidRPr="00F0072A">
        <w:rPr>
          <w:rFonts w:ascii="Helvetica" w:eastAsia="Times New Roman" w:hAnsi="Helvetica" w:cs="Noto Sans"/>
          <w:color w:val="232323"/>
          <w:kern w:val="0"/>
          <w14:ligatures w14:val="none"/>
        </w:rPr>
        <w:t xml:space="preserve"> treatment of tachycardia and hypertension in response to seizure-induced sympathetic stimulation</w:t>
      </w:r>
      <w:r w:rsidR="00B30FBF">
        <w:rPr>
          <w:rFonts w:ascii="Helvetica" w:eastAsia="Times New Roman" w:hAnsi="Helvetica" w:cs="Noto Sans"/>
          <w:color w:val="232323"/>
          <w:kern w:val="0"/>
          <w14:ligatures w14:val="none"/>
        </w:rPr>
        <w:t xml:space="preserve"> (</w:t>
      </w:r>
      <w:r w:rsidR="00B30FBF" w:rsidRPr="00B30FBF">
        <w:rPr>
          <w:rFonts w:ascii="Helvetica" w:eastAsia="Times New Roman" w:hAnsi="Helvetica" w:cs="Noto Sans"/>
          <w:b/>
          <w:bCs/>
          <w:color w:val="232323"/>
          <w:kern w:val="0"/>
          <w14:ligatures w14:val="none"/>
        </w:rPr>
        <w:t>SEE ADDENDUM UPDATE BELOW</w:t>
      </w:r>
      <w:r w:rsidR="00B30FBF">
        <w:rPr>
          <w:rFonts w:ascii="Helvetica" w:eastAsia="Times New Roman" w:hAnsi="Helvetica" w:cs="Noto Sans"/>
          <w:color w:val="232323"/>
          <w:kern w:val="0"/>
          <w14:ligatures w14:val="none"/>
        </w:rPr>
        <w:t xml:space="preserve">). </w:t>
      </w:r>
    </w:p>
    <w:p w14:paraId="4F20C6AA" w14:textId="77777777" w:rsidR="00F0072A" w:rsidRDefault="00F0072A" w:rsidP="00F0072A">
      <w:pPr>
        <w:shd w:val="clear" w:color="auto" w:fill="FFFFFF"/>
        <w:spacing w:after="0" w:line="240" w:lineRule="auto"/>
        <w:rPr>
          <w:rFonts w:ascii="Helvetica" w:eastAsia="Times New Roman" w:hAnsi="Helvetica" w:cs="Noto Sans"/>
          <w:color w:val="232323"/>
          <w:kern w:val="0"/>
          <w14:ligatures w14:val="none"/>
        </w:rPr>
      </w:pPr>
    </w:p>
    <w:p w14:paraId="37F989BF" w14:textId="61968928" w:rsidR="00F0072A" w:rsidRDefault="00864A38" w:rsidP="00F0072A">
      <w:pPr>
        <w:shd w:val="clear" w:color="auto" w:fill="FFFFFF"/>
        <w:spacing w:after="0" w:line="240" w:lineRule="auto"/>
        <w:rPr>
          <w:rFonts w:ascii="Helvetica" w:eastAsia="Times New Roman" w:hAnsi="Helvetica" w:cs="Noto Sans"/>
          <w:b/>
          <w:bCs/>
          <w:color w:val="156082" w:themeColor="accent1"/>
          <w:kern w:val="0"/>
          <w14:ligatures w14:val="none"/>
        </w:rPr>
      </w:pPr>
      <w:r>
        <w:rPr>
          <w:rFonts w:ascii="Helvetica" w:eastAsia="Times New Roman" w:hAnsi="Helvetica" w:cs="Noto Sans"/>
          <w:b/>
          <w:bCs/>
          <w:color w:val="156082" w:themeColor="accent1"/>
          <w:kern w:val="0"/>
          <w14:ligatures w14:val="none"/>
        </w:rPr>
        <w:t>POSTOPERATIVE MANAGEMENT</w:t>
      </w:r>
    </w:p>
    <w:p w14:paraId="7B264557" w14:textId="77777777" w:rsidR="00F0072A" w:rsidRPr="00ED22E4" w:rsidRDefault="00F0072A" w:rsidP="00F0072A">
      <w:pPr>
        <w:shd w:val="clear" w:color="auto" w:fill="FFFFFF"/>
        <w:spacing w:after="0" w:line="240" w:lineRule="auto"/>
        <w:rPr>
          <w:rFonts w:ascii="Helvetica" w:eastAsia="Times New Roman" w:hAnsi="Helvetica" w:cs="Noto Sans"/>
          <w:color w:val="156082" w:themeColor="accent1"/>
          <w:kern w:val="0"/>
          <w14:ligatures w14:val="none"/>
        </w:rPr>
      </w:pPr>
    </w:p>
    <w:p w14:paraId="55940C9A" w14:textId="18D9CCC1" w:rsidR="00ED22E4" w:rsidRDefault="00ED22E4" w:rsidP="00864A38">
      <w:pPr>
        <w:pStyle w:val="ListParagraph"/>
        <w:numPr>
          <w:ilvl w:val="0"/>
          <w:numId w:val="13"/>
        </w:numPr>
        <w:shd w:val="clear" w:color="auto" w:fill="FFFFFF"/>
        <w:spacing w:after="0" w:line="240" w:lineRule="auto"/>
        <w:rPr>
          <w:rFonts w:ascii="Helvetica" w:eastAsia="Times New Roman" w:hAnsi="Helvetica" w:cs="Noto Sans"/>
          <w:color w:val="232323"/>
          <w:kern w:val="0"/>
          <w14:ligatures w14:val="none"/>
        </w:rPr>
      </w:pPr>
      <w:r w:rsidRPr="00864A38">
        <w:rPr>
          <w:rFonts w:ascii="Helvetica" w:eastAsia="Times New Roman" w:hAnsi="Helvetica" w:cs="Noto Sans"/>
          <w:color w:val="232323"/>
          <w:kern w:val="0"/>
          <w14:ligatures w14:val="none"/>
        </w:rPr>
        <w:t>Common adverse effects of ECT may be evident in the immediate post-procedure period, including headache, nausea, and postictal agitation. Major cardiovascular complications and neurologic complications are rare. Overall, medical morbidity and mortality rates after ECT treatment are low and comparable to other low-risk ambulatory procedures performed under general anesthesia</w:t>
      </w:r>
      <w:r w:rsidR="00864A38">
        <w:rPr>
          <w:rFonts w:ascii="Helvetica" w:eastAsia="Times New Roman" w:hAnsi="Helvetica" w:cs="Noto Sans"/>
          <w:color w:val="232323"/>
          <w:kern w:val="0"/>
          <w14:ligatures w14:val="none"/>
        </w:rPr>
        <w:t>.</w:t>
      </w:r>
    </w:p>
    <w:p w14:paraId="2A091B10" w14:textId="2517684A" w:rsidR="00864A38" w:rsidRDefault="00864A38" w:rsidP="00864A38">
      <w:pPr>
        <w:pStyle w:val="ListParagraph"/>
        <w:numPr>
          <w:ilvl w:val="0"/>
          <w:numId w:val="13"/>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Headache is the most common side effect of ECT (26-85% of patients). Acetaminophen or NSAIDs are often effective. </w:t>
      </w:r>
    </w:p>
    <w:p w14:paraId="7E8C8F6C" w14:textId="4B2F765A" w:rsidR="00864A38" w:rsidRDefault="00864A38" w:rsidP="00864A38">
      <w:pPr>
        <w:pStyle w:val="ListParagraph"/>
        <w:numPr>
          <w:ilvl w:val="0"/>
          <w:numId w:val="13"/>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P</w:t>
      </w:r>
      <w:r w:rsidRPr="00ED22E4">
        <w:rPr>
          <w:rFonts w:ascii="Helvetica" w:eastAsia="Times New Roman" w:hAnsi="Helvetica" w:cs="Noto Sans"/>
          <w:color w:val="232323"/>
          <w:kern w:val="0"/>
          <w14:ligatures w14:val="none"/>
        </w:rPr>
        <w:t>ostoperative nausea and vomiting (PONV) may occur in approximately 25 percent of patients after EC</w:t>
      </w:r>
      <w:r>
        <w:rPr>
          <w:rFonts w:ascii="Helvetica" w:eastAsia="Times New Roman" w:hAnsi="Helvetica" w:cs="Noto Sans"/>
          <w:color w:val="232323"/>
          <w:kern w:val="0"/>
          <w14:ligatures w14:val="none"/>
        </w:rPr>
        <w:t xml:space="preserve">T. Antiemetics such as ondansetron may be considered if not already given prior to the procedure for prophylaxis. Serotonin syndrome is a rare complication that may occur in ECT patients who receive ondansetron. QTc prolongation is also possible if droperidol or haloperidol is used for PONV; these agents are typically avoided in this population. </w:t>
      </w:r>
    </w:p>
    <w:p w14:paraId="010773C2" w14:textId="5635DAC1" w:rsidR="00864A38" w:rsidRDefault="00864A38" w:rsidP="00864A38">
      <w:pPr>
        <w:pStyle w:val="ListParagraph"/>
        <w:numPr>
          <w:ilvl w:val="0"/>
          <w:numId w:val="13"/>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Postictal agitation is a relatively frequent problem (~10%). Propofol or IV benzodiazepines may be used after the seizure if needed. Dexmedetomidine has also been described as effective for this complication. </w:t>
      </w:r>
    </w:p>
    <w:p w14:paraId="62D36BCC" w14:textId="52A77985" w:rsidR="00864A38" w:rsidRDefault="00864A38" w:rsidP="00864A38">
      <w:pPr>
        <w:pStyle w:val="ListParagraph"/>
        <w:numPr>
          <w:ilvl w:val="0"/>
          <w:numId w:val="13"/>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Major adverse cardiac effects (MACE) are rare after ECT and almost always occur in older patients. Troponin elevations are common (5-10% of patients), but routine monitoring is not indicated unless required due to other indicators of myocardial injury (e.g., ST changes on ECG, hypotension, chest pain). </w:t>
      </w:r>
    </w:p>
    <w:p w14:paraId="27C013B3" w14:textId="65DB047C" w:rsidR="00864A38" w:rsidRDefault="00864A38" w:rsidP="00864A38">
      <w:pPr>
        <w:pStyle w:val="ListParagraph"/>
        <w:numPr>
          <w:ilvl w:val="0"/>
          <w:numId w:val="13"/>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Takotsubo cardiomyopathy is a cardiomyopathy that has rarely been associated with ECT.  </w:t>
      </w:r>
    </w:p>
    <w:p w14:paraId="432BE6B8" w14:textId="77777777" w:rsidR="005E5A7F" w:rsidRDefault="00864A38" w:rsidP="005E5A7F">
      <w:pPr>
        <w:pStyle w:val="ListParagraph"/>
        <w:numPr>
          <w:ilvl w:val="0"/>
          <w:numId w:val="13"/>
        </w:numPr>
        <w:shd w:val="clear" w:color="auto" w:fill="FFFFFF"/>
        <w:spacing w:after="0" w:line="240" w:lineRule="auto"/>
        <w:rPr>
          <w:rFonts w:ascii="Helvetica" w:eastAsia="Times New Roman" w:hAnsi="Helvetica" w:cs="Noto Sans"/>
          <w:color w:val="232323"/>
          <w:kern w:val="0"/>
          <w14:ligatures w14:val="none"/>
        </w:rPr>
      </w:pPr>
      <w:r w:rsidRPr="005E5A7F">
        <w:rPr>
          <w:rFonts w:ascii="Helvetica" w:eastAsia="Times New Roman" w:hAnsi="Helvetica" w:cs="Noto Sans"/>
          <w:color w:val="232323"/>
          <w:kern w:val="0"/>
          <w14:ligatures w14:val="none"/>
        </w:rPr>
        <w:t xml:space="preserve">Tardive seizures </w:t>
      </w:r>
      <w:r w:rsidR="005E5A7F" w:rsidRPr="005E5A7F">
        <w:rPr>
          <w:rFonts w:ascii="Helvetica" w:eastAsia="Times New Roman" w:hAnsi="Helvetica" w:cs="Noto Sans"/>
          <w:color w:val="232323"/>
          <w:kern w:val="0"/>
          <w14:ligatures w14:val="none"/>
        </w:rPr>
        <w:t xml:space="preserve">(manifesting as nonconvulsive or focal seizures) </w:t>
      </w:r>
      <w:r w:rsidRPr="005E5A7F">
        <w:rPr>
          <w:rFonts w:ascii="Helvetica" w:eastAsia="Times New Roman" w:hAnsi="Helvetica" w:cs="Noto Sans"/>
          <w:color w:val="232323"/>
          <w:kern w:val="0"/>
          <w14:ligatures w14:val="none"/>
        </w:rPr>
        <w:t xml:space="preserve">are rare, but potentially fatal. IV benzodiazepines and IV antiseizure medications (ASMs) are first line treatments. </w:t>
      </w:r>
      <w:r w:rsidR="005E5A7F" w:rsidRPr="005E5A7F">
        <w:rPr>
          <w:rFonts w:ascii="Helvetica" w:eastAsia="Times New Roman" w:hAnsi="Helvetica" w:cs="Noto Sans"/>
          <w:color w:val="232323"/>
          <w:kern w:val="0"/>
          <w14:ligatures w14:val="none"/>
        </w:rPr>
        <w:t>P</w:t>
      </w:r>
      <w:r w:rsidR="00ED22E4" w:rsidRPr="005E5A7F">
        <w:rPr>
          <w:rFonts w:ascii="Helvetica" w:eastAsia="Times New Roman" w:hAnsi="Helvetica" w:cs="Noto Sans"/>
          <w:color w:val="232323"/>
          <w:kern w:val="0"/>
          <w14:ligatures w14:val="none"/>
        </w:rPr>
        <w:t>redisposing factors include electrolyte disturbance</w:t>
      </w:r>
      <w:r w:rsidR="005E5A7F" w:rsidRPr="005E5A7F">
        <w:rPr>
          <w:rFonts w:ascii="Helvetica" w:eastAsia="Times New Roman" w:hAnsi="Helvetica" w:cs="Noto Sans"/>
          <w:color w:val="232323"/>
          <w:kern w:val="0"/>
          <w14:ligatures w14:val="none"/>
        </w:rPr>
        <w:t>s</w:t>
      </w:r>
      <w:r w:rsidR="00ED22E4" w:rsidRPr="005E5A7F">
        <w:rPr>
          <w:rFonts w:ascii="Helvetica" w:eastAsia="Times New Roman" w:hAnsi="Helvetica" w:cs="Noto Sans"/>
          <w:color w:val="232323"/>
          <w:kern w:val="0"/>
          <w14:ligatures w14:val="none"/>
        </w:rPr>
        <w:t>, benzodiazepine withdrawal, head trauma, pregnancy, neurologic disease, and antibiotics such as cefotiam, piperacillin</w:t>
      </w:r>
      <w:r w:rsidR="005E5A7F" w:rsidRPr="005E5A7F">
        <w:rPr>
          <w:rFonts w:ascii="Helvetica" w:eastAsia="Times New Roman" w:hAnsi="Helvetica" w:cs="Noto Sans"/>
          <w:color w:val="232323"/>
          <w:kern w:val="0"/>
          <w14:ligatures w14:val="none"/>
        </w:rPr>
        <w:t>. R</w:t>
      </w:r>
      <w:r w:rsidR="00ED22E4" w:rsidRPr="005E5A7F">
        <w:rPr>
          <w:rFonts w:ascii="Helvetica" w:eastAsia="Times New Roman" w:hAnsi="Helvetica" w:cs="Noto Sans"/>
          <w:color w:val="232323"/>
          <w:kern w:val="0"/>
          <w14:ligatures w14:val="none"/>
        </w:rPr>
        <w:t xml:space="preserve">arely, tardive seizures may persist as convulsive or nonconvulsive status epilepticus. </w:t>
      </w:r>
    </w:p>
    <w:p w14:paraId="2233BBA6" w14:textId="199BF6F5" w:rsidR="005E5A7F" w:rsidRDefault="005E5A7F" w:rsidP="005E5A7F">
      <w:pPr>
        <w:pStyle w:val="ListParagraph"/>
        <w:numPr>
          <w:ilvl w:val="0"/>
          <w:numId w:val="13"/>
        </w:numPr>
        <w:shd w:val="clear" w:color="auto" w:fill="FFFFFF"/>
        <w:spacing w:after="0" w:line="240" w:lineRule="auto"/>
        <w:rPr>
          <w:rFonts w:ascii="Helvetica" w:eastAsia="Times New Roman" w:hAnsi="Helvetica" w:cs="Noto Sans"/>
          <w:color w:val="232323"/>
          <w:kern w:val="0"/>
          <w14:ligatures w14:val="none"/>
        </w:rPr>
      </w:pPr>
      <w:r>
        <w:rPr>
          <w:rFonts w:ascii="Helvetica" w:eastAsia="Times New Roman" w:hAnsi="Helvetica" w:cs="Noto Sans"/>
          <w:color w:val="232323"/>
          <w:kern w:val="0"/>
          <w14:ligatures w14:val="none"/>
        </w:rPr>
        <w:t xml:space="preserve">Todd phenomenon is a rare, transient postictal focal deficit that presents as aphasia, hemiparesis, and visual loss. When occurring after ECT, spontaneous recovery is expected. </w:t>
      </w:r>
    </w:p>
    <w:p w14:paraId="0E326090" w14:textId="77777777" w:rsidR="00251587" w:rsidRDefault="00251587" w:rsidP="00251587">
      <w:pPr>
        <w:shd w:val="clear" w:color="auto" w:fill="FFFFFF"/>
        <w:spacing w:after="0" w:line="240" w:lineRule="auto"/>
        <w:rPr>
          <w:rFonts w:ascii="Helvetica" w:eastAsia="Times New Roman" w:hAnsi="Helvetica" w:cs="Noto Sans"/>
          <w:color w:val="232323"/>
          <w:kern w:val="0"/>
          <w14:ligatures w14:val="none"/>
        </w:rPr>
      </w:pPr>
    </w:p>
    <w:p w14:paraId="7F94DEF4" w14:textId="4353C268" w:rsidR="00251587" w:rsidRPr="00251587" w:rsidRDefault="00251587" w:rsidP="00251587">
      <w:pPr>
        <w:shd w:val="clear" w:color="auto" w:fill="FFFFFF"/>
        <w:spacing w:after="0" w:line="240" w:lineRule="auto"/>
        <w:rPr>
          <w:rFonts w:ascii="Helvetica" w:eastAsia="Times New Roman" w:hAnsi="Helvetica" w:cs="Noto Sans"/>
          <w:b/>
          <w:bCs/>
          <w:color w:val="156082" w:themeColor="accent1"/>
          <w:kern w:val="0"/>
          <w:sz w:val="32"/>
          <w:szCs w:val="32"/>
          <w14:ligatures w14:val="none"/>
        </w:rPr>
      </w:pPr>
      <w:r w:rsidRPr="00251587">
        <w:rPr>
          <w:rFonts w:ascii="Helvetica" w:eastAsia="Times New Roman" w:hAnsi="Helvetica" w:cs="Noto Sans"/>
          <w:b/>
          <w:bCs/>
          <w:color w:val="156082" w:themeColor="accent1"/>
          <w:kern w:val="0"/>
          <w:sz w:val="32"/>
          <w:szCs w:val="32"/>
          <w14:ligatures w14:val="none"/>
        </w:rPr>
        <w:t>PERFORMANCE IMPROVEMENT MONITORING</w:t>
      </w:r>
    </w:p>
    <w:p w14:paraId="0F67B66C" w14:textId="77777777" w:rsidR="00251587" w:rsidRDefault="00251587" w:rsidP="00251587">
      <w:pPr>
        <w:shd w:val="clear" w:color="auto" w:fill="FFFFFF"/>
        <w:spacing w:after="0" w:line="240" w:lineRule="auto"/>
        <w:rPr>
          <w:rFonts w:ascii="Helvetica" w:eastAsia="Times New Roman" w:hAnsi="Helvetica" w:cs="Noto Sans"/>
          <w:b/>
          <w:bCs/>
          <w:color w:val="156082" w:themeColor="accent1"/>
          <w:kern w:val="0"/>
          <w14:ligatures w14:val="none"/>
        </w:rPr>
      </w:pPr>
    </w:p>
    <w:p w14:paraId="5CB55AEB" w14:textId="77777777" w:rsidR="00251587" w:rsidRPr="00251587" w:rsidRDefault="00251587" w:rsidP="00251587">
      <w:pPr>
        <w:shd w:val="clear" w:color="auto" w:fill="FFFFFF"/>
        <w:spacing w:after="0" w:line="240" w:lineRule="auto"/>
        <w:rPr>
          <w:rFonts w:ascii="Helvetica" w:hAnsi="Helvetica"/>
          <w:color w:val="156082" w:themeColor="accent1"/>
        </w:rPr>
      </w:pPr>
      <w:r w:rsidRPr="00251587">
        <w:rPr>
          <w:rFonts w:ascii="Helvetica" w:hAnsi="Helvetica"/>
          <w:b/>
          <w:bCs/>
          <w:color w:val="156082" w:themeColor="accent1"/>
        </w:rPr>
        <w:t>POPULATION OF INTEREST</w:t>
      </w:r>
      <w:r w:rsidRPr="00251587">
        <w:rPr>
          <w:rFonts w:ascii="Helvetica" w:hAnsi="Helvetica"/>
          <w:color w:val="156082" w:themeColor="accent1"/>
        </w:rPr>
        <w:t xml:space="preserve"> </w:t>
      </w:r>
    </w:p>
    <w:p w14:paraId="724E3BA1" w14:textId="77777777" w:rsidR="00251587" w:rsidRDefault="00251587" w:rsidP="00251587">
      <w:pPr>
        <w:shd w:val="clear" w:color="auto" w:fill="FFFFFF"/>
        <w:spacing w:after="0" w:line="240" w:lineRule="auto"/>
        <w:rPr>
          <w:rFonts w:ascii="Helvetica" w:hAnsi="Helvetica"/>
          <w:color w:val="000000" w:themeColor="text1"/>
        </w:rPr>
      </w:pPr>
    </w:p>
    <w:p w14:paraId="0C97CD0C" w14:textId="480FCC08" w:rsidR="00251587" w:rsidRDefault="00251587" w:rsidP="00251587">
      <w:pPr>
        <w:shd w:val="clear" w:color="auto" w:fill="FFFFFF"/>
        <w:spacing w:after="0" w:line="240" w:lineRule="auto"/>
        <w:rPr>
          <w:rFonts w:ascii="Helvetica" w:hAnsi="Helvetica"/>
          <w:color w:val="000000" w:themeColor="text1"/>
        </w:rPr>
      </w:pPr>
      <w:r>
        <w:rPr>
          <w:rFonts w:ascii="Helvetica" w:hAnsi="Helvetica"/>
          <w:color w:val="000000" w:themeColor="text1"/>
        </w:rPr>
        <w:t>All patients receiving ECT under general anesthesia.</w:t>
      </w:r>
    </w:p>
    <w:p w14:paraId="684E7CDE" w14:textId="77777777" w:rsidR="00251587" w:rsidRDefault="00251587" w:rsidP="00251587">
      <w:pPr>
        <w:shd w:val="clear" w:color="auto" w:fill="FFFFFF"/>
        <w:spacing w:after="0" w:line="240" w:lineRule="auto"/>
        <w:rPr>
          <w:rFonts w:ascii="Helvetica" w:hAnsi="Helvetica"/>
          <w:color w:val="000000" w:themeColor="text1"/>
        </w:rPr>
      </w:pPr>
    </w:p>
    <w:p w14:paraId="34596BB4" w14:textId="58BF7701" w:rsidR="00251587" w:rsidRDefault="00251587" w:rsidP="00251587">
      <w:pPr>
        <w:shd w:val="clear" w:color="auto" w:fill="FFFFFF"/>
        <w:spacing w:after="0" w:line="240" w:lineRule="auto"/>
        <w:rPr>
          <w:rFonts w:ascii="Helvetica" w:hAnsi="Helvetica"/>
          <w:b/>
          <w:bCs/>
          <w:color w:val="156082" w:themeColor="accent1"/>
        </w:rPr>
      </w:pPr>
      <w:r w:rsidRPr="00251587">
        <w:rPr>
          <w:rFonts w:ascii="Helvetica" w:hAnsi="Helvetica"/>
          <w:b/>
          <w:bCs/>
          <w:color w:val="156082" w:themeColor="accent1"/>
        </w:rPr>
        <w:t>INTENT &amp; EXPECTED OUTCOMES</w:t>
      </w:r>
    </w:p>
    <w:p w14:paraId="12A8579E" w14:textId="77777777" w:rsidR="00251587" w:rsidRDefault="00251587" w:rsidP="00251587">
      <w:pPr>
        <w:shd w:val="clear" w:color="auto" w:fill="FFFFFF"/>
        <w:spacing w:after="0" w:line="240" w:lineRule="auto"/>
        <w:rPr>
          <w:rFonts w:ascii="Helvetica" w:hAnsi="Helvetica"/>
          <w:b/>
          <w:bCs/>
          <w:color w:val="156082" w:themeColor="accent1"/>
        </w:rPr>
      </w:pPr>
    </w:p>
    <w:p w14:paraId="372619DD" w14:textId="0A5683F0" w:rsidR="00251587" w:rsidRPr="00251587" w:rsidRDefault="00251587" w:rsidP="00251587">
      <w:pPr>
        <w:pStyle w:val="ListParagraph"/>
        <w:numPr>
          <w:ilvl w:val="3"/>
          <w:numId w:val="9"/>
        </w:numPr>
        <w:shd w:val="clear" w:color="auto" w:fill="FFFFFF"/>
        <w:spacing w:after="0" w:line="240" w:lineRule="auto"/>
        <w:ind w:left="360"/>
        <w:rPr>
          <w:rFonts w:ascii="Helvetica" w:hAnsi="Helvetica"/>
          <w:b/>
          <w:bCs/>
          <w:color w:val="156082" w:themeColor="accent1"/>
        </w:rPr>
      </w:pPr>
      <w:r>
        <w:rPr>
          <w:rFonts w:ascii="Helvetica" w:hAnsi="Helvetica"/>
          <w:color w:val="000000" w:themeColor="text1"/>
        </w:rPr>
        <w:t>All patients will be fully monitored (ASA monitors), including ETCO</w:t>
      </w:r>
      <w:r w:rsidRPr="00251587">
        <w:rPr>
          <w:rFonts w:ascii="Helvetica" w:hAnsi="Helvetica"/>
          <w:color w:val="000000" w:themeColor="text1"/>
          <w:vertAlign w:val="subscript"/>
        </w:rPr>
        <w:t>2</w:t>
      </w:r>
      <w:r>
        <w:rPr>
          <w:rFonts w:ascii="Helvetica" w:hAnsi="Helvetica"/>
          <w:color w:val="000000" w:themeColor="text1"/>
        </w:rPr>
        <w:t xml:space="preserve"> monitoring during the procedure. </w:t>
      </w:r>
    </w:p>
    <w:p w14:paraId="6BD98A29" w14:textId="189397F6" w:rsidR="00251587" w:rsidRPr="00251587" w:rsidRDefault="00251587" w:rsidP="00251587">
      <w:pPr>
        <w:pStyle w:val="ListParagraph"/>
        <w:numPr>
          <w:ilvl w:val="3"/>
          <w:numId w:val="9"/>
        </w:numPr>
        <w:shd w:val="clear" w:color="auto" w:fill="FFFFFF"/>
        <w:spacing w:after="0" w:line="240" w:lineRule="auto"/>
        <w:ind w:left="360"/>
        <w:rPr>
          <w:rFonts w:ascii="Helvetica" w:hAnsi="Helvetica"/>
          <w:b/>
          <w:bCs/>
          <w:color w:val="156082" w:themeColor="accent1"/>
        </w:rPr>
      </w:pPr>
      <w:r>
        <w:rPr>
          <w:rFonts w:ascii="Helvetica" w:hAnsi="Helvetica"/>
          <w:color w:val="000000" w:themeColor="text1"/>
        </w:rPr>
        <w:t>All patients will be preoxygenated appropriately to prevent desaturation during or after the procedure (defined as SpO</w:t>
      </w:r>
      <w:r w:rsidRPr="00251587">
        <w:rPr>
          <w:rFonts w:ascii="Helvetica" w:hAnsi="Helvetica"/>
          <w:color w:val="000000" w:themeColor="text1"/>
          <w:vertAlign w:val="subscript"/>
        </w:rPr>
        <w:t>2</w:t>
      </w:r>
      <w:r>
        <w:rPr>
          <w:rFonts w:ascii="Helvetica" w:hAnsi="Helvetica"/>
          <w:color w:val="000000" w:themeColor="text1"/>
        </w:rPr>
        <w:t xml:space="preserve"> &lt; 90%). </w:t>
      </w:r>
    </w:p>
    <w:p w14:paraId="472F5DFF" w14:textId="5FD3D5F3" w:rsidR="00251587" w:rsidRPr="00251587" w:rsidRDefault="00251587" w:rsidP="00251587">
      <w:pPr>
        <w:pStyle w:val="ListParagraph"/>
        <w:numPr>
          <w:ilvl w:val="3"/>
          <w:numId w:val="9"/>
        </w:numPr>
        <w:shd w:val="clear" w:color="auto" w:fill="FFFFFF"/>
        <w:spacing w:after="0" w:line="240" w:lineRule="auto"/>
        <w:ind w:left="360"/>
        <w:rPr>
          <w:rFonts w:ascii="Helvetica" w:hAnsi="Helvetica"/>
          <w:b/>
          <w:bCs/>
          <w:color w:val="156082" w:themeColor="accent1"/>
        </w:rPr>
      </w:pPr>
      <w:r>
        <w:rPr>
          <w:rFonts w:ascii="Helvetica" w:hAnsi="Helvetica"/>
          <w:color w:val="000000" w:themeColor="text1"/>
        </w:rPr>
        <w:t xml:space="preserve">Vital signs will be documented at intervals no less than every 5 minutes. </w:t>
      </w:r>
    </w:p>
    <w:p w14:paraId="5D598B40" w14:textId="0F131C02" w:rsidR="00251587" w:rsidRPr="00251587" w:rsidRDefault="00251587" w:rsidP="00251587">
      <w:pPr>
        <w:pStyle w:val="ListParagraph"/>
        <w:numPr>
          <w:ilvl w:val="3"/>
          <w:numId w:val="9"/>
        </w:numPr>
        <w:shd w:val="clear" w:color="auto" w:fill="FFFFFF"/>
        <w:spacing w:after="0" w:line="240" w:lineRule="auto"/>
        <w:ind w:left="360"/>
        <w:rPr>
          <w:rFonts w:ascii="Helvetica" w:hAnsi="Helvetica"/>
          <w:b/>
          <w:bCs/>
          <w:color w:val="156082" w:themeColor="accent1"/>
        </w:rPr>
      </w:pPr>
      <w:r>
        <w:rPr>
          <w:rFonts w:ascii="Helvetica" w:hAnsi="Helvetica"/>
          <w:color w:val="000000" w:themeColor="text1"/>
        </w:rPr>
        <w:t xml:space="preserve">Appropriate drug doses will be administered. </w:t>
      </w:r>
    </w:p>
    <w:p w14:paraId="317DA3F2" w14:textId="1179221C" w:rsidR="00251587" w:rsidRPr="00251587" w:rsidRDefault="00251587" w:rsidP="00251587">
      <w:pPr>
        <w:pStyle w:val="ListParagraph"/>
        <w:numPr>
          <w:ilvl w:val="3"/>
          <w:numId w:val="9"/>
        </w:numPr>
        <w:shd w:val="clear" w:color="auto" w:fill="FFFFFF"/>
        <w:spacing w:after="0" w:line="240" w:lineRule="auto"/>
        <w:ind w:left="360"/>
        <w:rPr>
          <w:rFonts w:ascii="Helvetica" w:hAnsi="Helvetica"/>
          <w:b/>
          <w:bCs/>
          <w:color w:val="156082" w:themeColor="accent1"/>
        </w:rPr>
      </w:pPr>
      <w:r>
        <w:rPr>
          <w:rFonts w:ascii="Helvetica" w:hAnsi="Helvetica"/>
          <w:color w:val="000000" w:themeColor="text1"/>
        </w:rPr>
        <w:t xml:space="preserve">Complications will be managed according to current standards of care and guidance provided in this document. </w:t>
      </w:r>
    </w:p>
    <w:p w14:paraId="755D21E8" w14:textId="77777777" w:rsidR="00251587" w:rsidRDefault="00251587" w:rsidP="00251587">
      <w:pPr>
        <w:shd w:val="clear" w:color="auto" w:fill="FFFFFF"/>
        <w:spacing w:after="0" w:line="240" w:lineRule="auto"/>
        <w:rPr>
          <w:rFonts w:ascii="Helvetica" w:hAnsi="Helvetica"/>
          <w:b/>
          <w:bCs/>
          <w:color w:val="156082" w:themeColor="accent1"/>
        </w:rPr>
      </w:pPr>
    </w:p>
    <w:p w14:paraId="160B3E10" w14:textId="3855CC1C" w:rsidR="00251587" w:rsidRDefault="00251587" w:rsidP="00251587">
      <w:pPr>
        <w:shd w:val="clear" w:color="auto" w:fill="FFFFFF"/>
        <w:spacing w:after="0" w:line="240" w:lineRule="auto"/>
        <w:rPr>
          <w:rFonts w:ascii="Helvetica" w:hAnsi="Helvetica"/>
          <w:b/>
          <w:bCs/>
          <w:color w:val="156082" w:themeColor="accent1"/>
        </w:rPr>
      </w:pPr>
      <w:r>
        <w:rPr>
          <w:rFonts w:ascii="Helvetica" w:hAnsi="Helvetica"/>
          <w:b/>
          <w:bCs/>
          <w:color w:val="156082" w:themeColor="accent1"/>
        </w:rPr>
        <w:t>PERFORMANCE/ADHERENCE METRICS</w:t>
      </w:r>
    </w:p>
    <w:p w14:paraId="3EFA1B68" w14:textId="77777777" w:rsidR="00251587" w:rsidRDefault="00251587" w:rsidP="00251587">
      <w:pPr>
        <w:shd w:val="clear" w:color="auto" w:fill="FFFFFF"/>
        <w:spacing w:after="0" w:line="240" w:lineRule="auto"/>
        <w:rPr>
          <w:rFonts w:ascii="Helvetica" w:hAnsi="Helvetica"/>
          <w:b/>
          <w:bCs/>
          <w:color w:val="156082" w:themeColor="accent1"/>
        </w:rPr>
      </w:pPr>
    </w:p>
    <w:p w14:paraId="6AB42642" w14:textId="1BFE62DD" w:rsidR="00251587" w:rsidRPr="00251587" w:rsidRDefault="00251587" w:rsidP="00251587">
      <w:pPr>
        <w:pStyle w:val="ListParagraph"/>
        <w:numPr>
          <w:ilvl w:val="0"/>
          <w:numId w:val="18"/>
        </w:numPr>
        <w:shd w:val="clear" w:color="auto" w:fill="FFFFFF"/>
        <w:spacing w:after="0" w:line="240" w:lineRule="auto"/>
        <w:rPr>
          <w:rFonts w:ascii="Helvetica" w:hAnsi="Helvetica"/>
          <w:b/>
          <w:bCs/>
          <w:color w:val="156082" w:themeColor="accent1"/>
        </w:rPr>
      </w:pPr>
      <w:r>
        <w:rPr>
          <w:rFonts w:ascii="Helvetica" w:hAnsi="Helvetica"/>
          <w:color w:val="000000" w:themeColor="text1"/>
        </w:rPr>
        <w:t>Number and percentage of patients with desaturation.</w:t>
      </w:r>
    </w:p>
    <w:p w14:paraId="46223EE1" w14:textId="5B623918" w:rsidR="00251587" w:rsidRPr="00251587" w:rsidRDefault="00251587" w:rsidP="00251587">
      <w:pPr>
        <w:pStyle w:val="ListParagraph"/>
        <w:numPr>
          <w:ilvl w:val="0"/>
          <w:numId w:val="18"/>
        </w:numPr>
        <w:shd w:val="clear" w:color="auto" w:fill="FFFFFF"/>
        <w:spacing w:after="0" w:line="240" w:lineRule="auto"/>
        <w:rPr>
          <w:rFonts w:ascii="Helvetica" w:hAnsi="Helvetica"/>
          <w:b/>
          <w:bCs/>
          <w:color w:val="156082" w:themeColor="accent1"/>
        </w:rPr>
      </w:pPr>
      <w:r>
        <w:rPr>
          <w:rFonts w:ascii="Helvetica" w:hAnsi="Helvetica"/>
          <w:color w:val="000000" w:themeColor="text1"/>
        </w:rPr>
        <w:t>Number and percentage of patients who require advanced airway management (e.g., intubation).</w:t>
      </w:r>
    </w:p>
    <w:p w14:paraId="2C9D263A" w14:textId="49FDAE9E" w:rsidR="00251587" w:rsidRPr="00161EBA" w:rsidRDefault="00251587" w:rsidP="00251587">
      <w:pPr>
        <w:pStyle w:val="ListParagraph"/>
        <w:numPr>
          <w:ilvl w:val="0"/>
          <w:numId w:val="18"/>
        </w:numPr>
        <w:shd w:val="clear" w:color="auto" w:fill="FFFFFF"/>
        <w:spacing w:after="0" w:line="240" w:lineRule="auto"/>
        <w:rPr>
          <w:rFonts w:ascii="Helvetica" w:hAnsi="Helvetica"/>
          <w:b/>
          <w:bCs/>
          <w:color w:val="156082" w:themeColor="accent1"/>
        </w:rPr>
      </w:pPr>
      <w:r>
        <w:rPr>
          <w:rFonts w:ascii="Helvetica" w:hAnsi="Helvetica"/>
          <w:color w:val="000000" w:themeColor="text1"/>
        </w:rPr>
        <w:t xml:space="preserve">Number and percentage of patients who sustain a complication (e.g., </w:t>
      </w:r>
      <w:r w:rsidR="00161EBA">
        <w:rPr>
          <w:rFonts w:ascii="Helvetica" w:hAnsi="Helvetica"/>
          <w:color w:val="000000" w:themeColor="text1"/>
        </w:rPr>
        <w:t xml:space="preserve">respiratory, cardiac, neurological). </w:t>
      </w:r>
    </w:p>
    <w:p w14:paraId="5AA5AABD" w14:textId="09F66051" w:rsidR="00251587" w:rsidRPr="00161EBA" w:rsidRDefault="00161EBA" w:rsidP="00251587">
      <w:pPr>
        <w:pStyle w:val="ListParagraph"/>
        <w:numPr>
          <w:ilvl w:val="0"/>
          <w:numId w:val="18"/>
        </w:numPr>
        <w:shd w:val="clear" w:color="auto" w:fill="FFFFFF"/>
        <w:spacing w:after="0" w:line="240" w:lineRule="auto"/>
        <w:rPr>
          <w:rFonts w:ascii="Helvetica" w:hAnsi="Helvetica"/>
          <w:b/>
          <w:bCs/>
          <w:color w:val="156082" w:themeColor="accent1"/>
        </w:rPr>
      </w:pPr>
      <w:r>
        <w:rPr>
          <w:rFonts w:ascii="Helvetica" w:hAnsi="Helvetica"/>
          <w:color w:val="000000" w:themeColor="text1"/>
        </w:rPr>
        <w:t>Number and percentage of patients with PONV or post procedure headache.</w:t>
      </w:r>
    </w:p>
    <w:p w14:paraId="7A0E304D" w14:textId="77777777" w:rsidR="00161EBA" w:rsidRDefault="00161EBA" w:rsidP="00161EBA">
      <w:pPr>
        <w:shd w:val="clear" w:color="auto" w:fill="FFFFFF"/>
        <w:spacing w:after="0" w:line="240" w:lineRule="auto"/>
        <w:rPr>
          <w:rFonts w:ascii="Helvetica" w:hAnsi="Helvetica"/>
          <w:b/>
          <w:bCs/>
          <w:color w:val="156082" w:themeColor="accent1"/>
        </w:rPr>
      </w:pPr>
    </w:p>
    <w:p w14:paraId="53E5026F" w14:textId="27D2A4B0" w:rsidR="00161EBA" w:rsidRDefault="00161EBA" w:rsidP="00161EBA">
      <w:pPr>
        <w:shd w:val="clear" w:color="auto" w:fill="FFFFFF"/>
        <w:spacing w:after="0" w:line="240" w:lineRule="auto"/>
        <w:rPr>
          <w:rFonts w:ascii="Helvetica" w:hAnsi="Helvetica"/>
          <w:b/>
          <w:bCs/>
          <w:color w:val="156082" w:themeColor="accent1"/>
        </w:rPr>
      </w:pPr>
      <w:r>
        <w:rPr>
          <w:rFonts w:ascii="Helvetica" w:hAnsi="Helvetica"/>
          <w:b/>
          <w:bCs/>
          <w:color w:val="156082" w:themeColor="accent1"/>
        </w:rPr>
        <w:t>DATA SOURCE</w:t>
      </w:r>
    </w:p>
    <w:p w14:paraId="6D9F253D" w14:textId="77777777" w:rsidR="00161EBA" w:rsidRDefault="00161EBA" w:rsidP="00161EBA">
      <w:pPr>
        <w:shd w:val="clear" w:color="auto" w:fill="FFFFFF"/>
        <w:spacing w:after="0" w:line="240" w:lineRule="auto"/>
        <w:rPr>
          <w:rFonts w:ascii="Helvetica" w:hAnsi="Helvetica"/>
          <w:b/>
          <w:bCs/>
          <w:color w:val="156082" w:themeColor="accent1"/>
        </w:rPr>
      </w:pPr>
    </w:p>
    <w:p w14:paraId="65F9AB95" w14:textId="36946914" w:rsidR="00161EBA" w:rsidRPr="00161EBA" w:rsidRDefault="00161EBA" w:rsidP="00161EBA">
      <w:pPr>
        <w:pStyle w:val="ListParagraph"/>
        <w:numPr>
          <w:ilvl w:val="0"/>
          <w:numId w:val="19"/>
        </w:numPr>
        <w:shd w:val="clear" w:color="auto" w:fill="FFFFFF"/>
        <w:spacing w:after="0" w:line="240" w:lineRule="auto"/>
        <w:rPr>
          <w:rFonts w:ascii="Helvetica" w:hAnsi="Helvetica"/>
          <w:color w:val="156082" w:themeColor="accent1"/>
        </w:rPr>
      </w:pPr>
      <w:r w:rsidRPr="00161EBA">
        <w:rPr>
          <w:rFonts w:ascii="Helvetica" w:hAnsi="Helvetica"/>
          <w:color w:val="000000" w:themeColor="text1"/>
        </w:rPr>
        <w:t>Patient medical record</w:t>
      </w:r>
    </w:p>
    <w:p w14:paraId="79A287A2" w14:textId="6CCA7651" w:rsidR="00161EBA" w:rsidRPr="00161EBA" w:rsidRDefault="00161EBA" w:rsidP="00161EBA">
      <w:pPr>
        <w:pStyle w:val="ListParagraph"/>
        <w:numPr>
          <w:ilvl w:val="0"/>
          <w:numId w:val="19"/>
        </w:numPr>
        <w:shd w:val="clear" w:color="auto" w:fill="FFFFFF"/>
        <w:spacing w:after="0" w:line="240" w:lineRule="auto"/>
        <w:rPr>
          <w:rFonts w:ascii="Helvetica" w:hAnsi="Helvetica"/>
          <w:color w:val="156082" w:themeColor="accent1"/>
        </w:rPr>
      </w:pPr>
      <w:r w:rsidRPr="00161EBA">
        <w:rPr>
          <w:rFonts w:ascii="Helvetica" w:hAnsi="Helvetica"/>
          <w:color w:val="000000" w:themeColor="text1"/>
        </w:rPr>
        <w:t>Any registries maintained by the Department of Psychiatry / Interventional Psychiatry</w:t>
      </w:r>
    </w:p>
    <w:p w14:paraId="38B36450" w14:textId="77777777" w:rsidR="00161EBA" w:rsidRDefault="00161EBA" w:rsidP="00161EBA">
      <w:pPr>
        <w:shd w:val="clear" w:color="auto" w:fill="FFFFFF"/>
        <w:spacing w:after="0" w:line="240" w:lineRule="auto"/>
        <w:rPr>
          <w:rFonts w:ascii="Helvetica" w:hAnsi="Helvetica"/>
          <w:color w:val="156082" w:themeColor="accent1"/>
        </w:rPr>
      </w:pPr>
    </w:p>
    <w:p w14:paraId="6351A877" w14:textId="42363A57" w:rsidR="00161EBA" w:rsidRDefault="00161EBA" w:rsidP="00161EBA">
      <w:pPr>
        <w:shd w:val="clear" w:color="auto" w:fill="FFFFFF"/>
        <w:spacing w:after="0" w:line="240" w:lineRule="auto"/>
        <w:rPr>
          <w:rFonts w:ascii="Helvetica" w:hAnsi="Helvetica"/>
          <w:color w:val="156082" w:themeColor="accent1"/>
        </w:rPr>
      </w:pPr>
      <w:r>
        <w:rPr>
          <w:rFonts w:ascii="Helvetica" w:hAnsi="Helvetica"/>
          <w:color w:val="156082" w:themeColor="accent1"/>
        </w:rPr>
        <w:t>SYSTEM REPORTING AND FREQUENCY</w:t>
      </w:r>
    </w:p>
    <w:p w14:paraId="16636AAD" w14:textId="77777777" w:rsidR="00161EBA" w:rsidRDefault="00161EBA" w:rsidP="00161EBA">
      <w:pPr>
        <w:shd w:val="clear" w:color="auto" w:fill="FFFFFF"/>
        <w:spacing w:after="0" w:line="240" w:lineRule="auto"/>
        <w:rPr>
          <w:rFonts w:ascii="Helvetica" w:hAnsi="Helvetica"/>
          <w:color w:val="156082" w:themeColor="accent1"/>
        </w:rPr>
      </w:pPr>
    </w:p>
    <w:p w14:paraId="37564B61" w14:textId="35D53EC5" w:rsidR="00161EBA" w:rsidRPr="00161EBA" w:rsidRDefault="00251587" w:rsidP="00161EBA">
      <w:pPr>
        <w:pStyle w:val="ListParagraph"/>
        <w:numPr>
          <w:ilvl w:val="0"/>
          <w:numId w:val="20"/>
        </w:numPr>
        <w:shd w:val="clear" w:color="auto" w:fill="FFFFFF"/>
        <w:spacing w:after="0" w:line="240" w:lineRule="auto"/>
        <w:rPr>
          <w:rFonts w:ascii="Helvetica" w:eastAsia="Times New Roman" w:hAnsi="Helvetica" w:cs="Noto Sans"/>
          <w:b/>
          <w:bCs/>
          <w:color w:val="156082" w:themeColor="accent1"/>
          <w:kern w:val="0"/>
          <w14:ligatures w14:val="none"/>
        </w:rPr>
      </w:pPr>
      <w:r w:rsidRPr="00161EBA">
        <w:rPr>
          <w:rFonts w:ascii="Helvetica" w:hAnsi="Helvetica"/>
        </w:rPr>
        <w:t>System reporting will be performed annually</w:t>
      </w:r>
      <w:r w:rsidR="00161EBA">
        <w:rPr>
          <w:rFonts w:ascii="Helvetica" w:hAnsi="Helvetica"/>
        </w:rPr>
        <w:t xml:space="preserve">. This will include VERGE reports. </w:t>
      </w:r>
    </w:p>
    <w:p w14:paraId="0800B3BA" w14:textId="1EEC2C6F" w:rsidR="00161EBA" w:rsidRPr="00161EBA" w:rsidRDefault="00161EBA" w:rsidP="00161EBA">
      <w:pPr>
        <w:pStyle w:val="ListParagraph"/>
        <w:numPr>
          <w:ilvl w:val="0"/>
          <w:numId w:val="20"/>
        </w:numPr>
        <w:shd w:val="clear" w:color="auto" w:fill="FFFFFF"/>
        <w:spacing w:after="0" w:line="240" w:lineRule="auto"/>
        <w:rPr>
          <w:rFonts w:ascii="Helvetica" w:eastAsia="Times New Roman" w:hAnsi="Helvetica" w:cs="Noto Sans"/>
          <w:b/>
          <w:bCs/>
          <w:color w:val="156082" w:themeColor="accent1"/>
          <w:kern w:val="0"/>
          <w14:ligatures w14:val="none"/>
        </w:rPr>
      </w:pPr>
      <w:r>
        <w:rPr>
          <w:rFonts w:ascii="Helvetica" w:hAnsi="Helvetica"/>
        </w:rPr>
        <w:t>A</w:t>
      </w:r>
      <w:r w:rsidR="00251587" w:rsidRPr="00161EBA">
        <w:rPr>
          <w:rFonts w:ascii="Helvetica" w:hAnsi="Helvetica"/>
        </w:rPr>
        <w:t xml:space="preserve">dditional PI monitoring and system reporting may be performed as needed. </w:t>
      </w:r>
    </w:p>
    <w:p w14:paraId="34511D05" w14:textId="544AA8C2" w:rsidR="00251587" w:rsidRPr="00161EBA" w:rsidRDefault="00251587" w:rsidP="00161EBA">
      <w:pPr>
        <w:pStyle w:val="ListParagraph"/>
        <w:numPr>
          <w:ilvl w:val="0"/>
          <w:numId w:val="20"/>
        </w:numPr>
        <w:shd w:val="clear" w:color="auto" w:fill="FFFFFF"/>
        <w:spacing w:after="0" w:line="240" w:lineRule="auto"/>
        <w:rPr>
          <w:rFonts w:ascii="Helvetica" w:eastAsia="Times New Roman" w:hAnsi="Helvetica" w:cs="Noto Sans"/>
          <w:b/>
          <w:bCs/>
          <w:color w:val="156082" w:themeColor="accent1"/>
          <w:kern w:val="0"/>
          <w14:ligatures w14:val="none"/>
        </w:rPr>
      </w:pPr>
      <w:r w:rsidRPr="00161EBA">
        <w:rPr>
          <w:rFonts w:ascii="Helvetica" w:hAnsi="Helvetica"/>
        </w:rPr>
        <w:t>The system review and data analysis will be performed by the</w:t>
      </w:r>
      <w:r w:rsidR="00161EBA">
        <w:rPr>
          <w:rFonts w:ascii="Helvetica" w:hAnsi="Helvetica"/>
        </w:rPr>
        <w:t xml:space="preserve"> Chair of the COMP Department of Anesthesiology (or a designee) and the Division Chief for the Division of Interventional Psychiatry. </w:t>
      </w:r>
    </w:p>
    <w:p w14:paraId="77CC9C4B" w14:textId="77777777" w:rsidR="00251587" w:rsidRPr="00251587" w:rsidRDefault="00251587" w:rsidP="00251587">
      <w:pPr>
        <w:shd w:val="clear" w:color="auto" w:fill="FFFFFF"/>
        <w:spacing w:after="0" w:line="240" w:lineRule="auto"/>
        <w:rPr>
          <w:rFonts w:ascii="Helvetica" w:eastAsia="Times New Roman" w:hAnsi="Helvetica" w:cs="Noto Sans"/>
          <w:b/>
          <w:bCs/>
          <w:color w:val="156082" w:themeColor="accent1"/>
          <w:kern w:val="0"/>
          <w14:ligatures w14:val="none"/>
        </w:rPr>
      </w:pPr>
    </w:p>
    <w:p w14:paraId="0CFFAC16" w14:textId="77777777" w:rsidR="00161EBA" w:rsidRDefault="00161EBA">
      <w:pPr>
        <w:rPr>
          <w:rFonts w:ascii="Helvetica" w:eastAsia="Times New Roman" w:hAnsi="Helvetica" w:cs="Noto Sans"/>
          <w:b/>
          <w:bCs/>
          <w:color w:val="156082" w:themeColor="accent1"/>
          <w:kern w:val="0"/>
          <w14:ligatures w14:val="none"/>
        </w:rPr>
      </w:pPr>
      <w:r>
        <w:rPr>
          <w:rFonts w:ascii="Helvetica" w:eastAsia="Times New Roman" w:hAnsi="Helvetica" w:cs="Noto Sans"/>
          <w:b/>
          <w:bCs/>
          <w:color w:val="156082" w:themeColor="accent1"/>
          <w:kern w:val="0"/>
          <w14:ligatures w14:val="none"/>
        </w:rPr>
        <w:br w:type="page"/>
      </w:r>
    </w:p>
    <w:p w14:paraId="0F2C00AE" w14:textId="5996E5ED" w:rsidR="00251587" w:rsidRPr="00251587" w:rsidRDefault="00251587" w:rsidP="00251587">
      <w:pPr>
        <w:shd w:val="clear" w:color="auto" w:fill="FFFFFF"/>
        <w:spacing w:after="0" w:line="240" w:lineRule="auto"/>
        <w:rPr>
          <w:rFonts w:ascii="Helvetica" w:eastAsia="Times New Roman" w:hAnsi="Helvetica" w:cs="Noto Sans"/>
          <w:b/>
          <w:bCs/>
          <w:color w:val="156082" w:themeColor="accent1"/>
          <w:kern w:val="0"/>
          <w14:ligatures w14:val="none"/>
        </w:rPr>
      </w:pPr>
      <w:r w:rsidRPr="00251587">
        <w:rPr>
          <w:rFonts w:ascii="Helvetica" w:eastAsia="Times New Roman" w:hAnsi="Helvetica" w:cs="Noto Sans"/>
          <w:b/>
          <w:bCs/>
          <w:color w:val="156082" w:themeColor="accent1"/>
          <w:kern w:val="0"/>
          <w14:ligatures w14:val="none"/>
        </w:rPr>
        <w:lastRenderedPageBreak/>
        <w:t>REFERENCES</w:t>
      </w:r>
    </w:p>
    <w:p w14:paraId="61245CD9" w14:textId="77777777" w:rsidR="00AB46FD" w:rsidRPr="00251587" w:rsidRDefault="00AB46FD" w:rsidP="00ED22E4">
      <w:pPr>
        <w:shd w:val="clear" w:color="auto" w:fill="FFFFFF"/>
        <w:spacing w:after="0" w:line="240" w:lineRule="auto"/>
        <w:ind w:left="360"/>
        <w:rPr>
          <w:rFonts w:ascii="Helvetica" w:eastAsia="Times New Roman" w:hAnsi="Helvetica" w:cs="Noto Sans"/>
          <w:b/>
          <w:bCs/>
          <w:color w:val="000000" w:themeColor="text1"/>
          <w:kern w:val="0"/>
          <w:sz w:val="16"/>
          <w:szCs w:val="16"/>
          <w:bdr w:val="single" w:sz="6" w:space="18" w:color="EDEDED" w:frame="1"/>
          <w14:ligatures w14:val="none"/>
        </w:rPr>
      </w:pPr>
    </w:p>
    <w:p w14:paraId="1004BD4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47" w:history="1">
        <w:r w:rsidRPr="00ED22E4">
          <w:rPr>
            <w:rFonts w:ascii="Helvetica" w:eastAsia="Times New Roman" w:hAnsi="Helvetica" w:cs="Noto Sans"/>
            <w:color w:val="000000" w:themeColor="text1"/>
            <w:kern w:val="0"/>
            <w:sz w:val="16"/>
            <w:szCs w:val="16"/>
            <w14:ligatures w14:val="none"/>
          </w:rPr>
          <w:t xml:space="preserve">Rosenthal IA, Kellner CH. Is Maintenance Electroconvulsive Therapy Always an Elective </w:t>
        </w:r>
        <w:proofErr w:type="gramStart"/>
        <w:r w:rsidRPr="00ED22E4">
          <w:rPr>
            <w:rFonts w:ascii="Helvetica" w:eastAsia="Times New Roman" w:hAnsi="Helvetica" w:cs="Noto Sans"/>
            <w:color w:val="000000" w:themeColor="text1"/>
            <w:kern w:val="0"/>
            <w:sz w:val="16"/>
            <w:szCs w:val="16"/>
            <w14:ligatures w14:val="none"/>
          </w:rPr>
          <w:t>Procedure?:</w:t>
        </w:r>
        <w:proofErr w:type="gramEnd"/>
        <w:r w:rsidRPr="00ED22E4">
          <w:rPr>
            <w:rFonts w:ascii="Helvetica" w:eastAsia="Times New Roman" w:hAnsi="Helvetica" w:cs="Noto Sans"/>
            <w:color w:val="000000" w:themeColor="text1"/>
            <w:kern w:val="0"/>
            <w:sz w:val="16"/>
            <w:szCs w:val="16"/>
            <w14:ligatures w14:val="none"/>
          </w:rPr>
          <w:t xml:space="preserve"> Weighing Medical Versus Psychiatric Risk. J ECT 2018; 34:5.</w:t>
        </w:r>
      </w:hyperlink>
    </w:p>
    <w:p w14:paraId="2FC6D743" w14:textId="77777777" w:rsidR="00ED22E4" w:rsidRPr="00ED22E4" w:rsidRDefault="00ED22E4" w:rsidP="00ED22E4">
      <w:pPr>
        <w:numPr>
          <w:ilvl w:val="0"/>
          <w:numId w:val="1"/>
        </w:numPr>
        <w:shd w:val="clear" w:color="auto" w:fill="FFFFFF"/>
        <w:wordWrap w:val="0"/>
        <w:spacing w:after="0" w:line="240" w:lineRule="auto"/>
        <w:rPr>
          <w:rFonts w:ascii="Helvetica" w:eastAsia="Times New Roman" w:hAnsi="Helvetica" w:cs="Noto Sans"/>
          <w:color w:val="000000" w:themeColor="text1"/>
          <w:kern w:val="0"/>
          <w:sz w:val="16"/>
          <w:szCs w:val="16"/>
          <w14:ligatures w14:val="none"/>
        </w:rPr>
      </w:pPr>
      <w:r w:rsidRPr="00ED22E4">
        <w:rPr>
          <w:rFonts w:ascii="Helvetica" w:eastAsia="Times New Roman" w:hAnsi="Helvetica" w:cs="Noto Sans"/>
          <w:color w:val="000000" w:themeColor="text1"/>
          <w:kern w:val="0"/>
          <w:sz w:val="16"/>
          <w:szCs w:val="16"/>
          <w14:ligatures w14:val="none"/>
        </w:rPr>
        <w:t>https://www.asahq.org/standards-and-guidelines (Accessed on May 21, 2019).</w:t>
      </w:r>
    </w:p>
    <w:p w14:paraId="7A3CFAD4" w14:textId="77777777" w:rsidR="00ED22E4" w:rsidRPr="00ED22E4" w:rsidRDefault="00ED22E4" w:rsidP="00ED22E4">
      <w:pPr>
        <w:numPr>
          <w:ilvl w:val="0"/>
          <w:numId w:val="1"/>
        </w:numPr>
        <w:shd w:val="clear" w:color="auto" w:fill="FFFFFF"/>
        <w:wordWrap w:val="0"/>
        <w:spacing w:after="0" w:line="240" w:lineRule="auto"/>
        <w:rPr>
          <w:rFonts w:ascii="Helvetica" w:eastAsia="Times New Roman" w:hAnsi="Helvetica" w:cs="Noto Sans"/>
          <w:color w:val="000000" w:themeColor="text1"/>
          <w:kern w:val="0"/>
          <w:sz w:val="16"/>
          <w:szCs w:val="16"/>
          <w14:ligatures w14:val="none"/>
        </w:rPr>
      </w:pPr>
      <w:r w:rsidRPr="00ED22E4">
        <w:rPr>
          <w:rFonts w:ascii="Helvetica" w:eastAsia="Times New Roman" w:hAnsi="Helvetica" w:cs="Noto Sans"/>
          <w:color w:val="000000" w:themeColor="text1"/>
          <w:kern w:val="0"/>
          <w:sz w:val="16"/>
          <w:szCs w:val="16"/>
          <w14:ligatures w14:val="none"/>
        </w:rPr>
        <w:t>American Society of Anesthesiologists. Standards for Basic Anesthetic Monitoring. www.asahq.org/Search.aspx?q=standards+basic+anesthetic+monitoring (Accessed on March 29, 2016).</w:t>
      </w:r>
    </w:p>
    <w:p w14:paraId="106FA0E3"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48" w:history="1">
        <w:r w:rsidRPr="00ED22E4">
          <w:rPr>
            <w:rFonts w:ascii="Helvetica" w:eastAsia="Times New Roman" w:hAnsi="Helvetica" w:cs="Noto Sans"/>
            <w:color w:val="000000" w:themeColor="text1"/>
            <w:kern w:val="0"/>
            <w:sz w:val="16"/>
            <w:szCs w:val="16"/>
            <w14:ligatures w14:val="none"/>
          </w:rPr>
          <w:t xml:space="preserve">Meyer JP, </w:t>
        </w:r>
        <w:proofErr w:type="spellStart"/>
        <w:r w:rsidRPr="00ED22E4">
          <w:rPr>
            <w:rFonts w:ascii="Helvetica" w:eastAsia="Times New Roman" w:hAnsi="Helvetica" w:cs="Noto Sans"/>
            <w:color w:val="000000" w:themeColor="text1"/>
            <w:kern w:val="0"/>
            <w:sz w:val="16"/>
            <w:szCs w:val="16"/>
            <w14:ligatures w14:val="none"/>
          </w:rPr>
          <w:t>Swetter</w:t>
        </w:r>
        <w:proofErr w:type="spellEnd"/>
        <w:r w:rsidRPr="00ED22E4">
          <w:rPr>
            <w:rFonts w:ascii="Helvetica" w:eastAsia="Times New Roman" w:hAnsi="Helvetica" w:cs="Noto Sans"/>
            <w:color w:val="000000" w:themeColor="text1"/>
            <w:kern w:val="0"/>
            <w:sz w:val="16"/>
            <w:szCs w:val="16"/>
            <w14:ligatures w14:val="none"/>
          </w:rPr>
          <w:t xml:space="preserve"> SK, Kellner CH. Electroconvulsive Therapy in Geriatric Psychiatry: A Selective Review. </w:t>
        </w:r>
        <w:proofErr w:type="spellStart"/>
        <w:r w:rsidRPr="00ED22E4">
          <w:rPr>
            <w:rFonts w:ascii="Helvetica" w:eastAsia="Times New Roman" w:hAnsi="Helvetica" w:cs="Noto Sans"/>
            <w:color w:val="000000" w:themeColor="text1"/>
            <w:kern w:val="0"/>
            <w:sz w:val="16"/>
            <w:szCs w:val="16"/>
            <w14:ligatures w14:val="none"/>
          </w:rPr>
          <w:t>Psychiatr</w:t>
        </w:r>
        <w:proofErr w:type="spellEnd"/>
        <w:r w:rsidRPr="00ED22E4">
          <w:rPr>
            <w:rFonts w:ascii="Helvetica" w:eastAsia="Times New Roman" w:hAnsi="Helvetica" w:cs="Noto Sans"/>
            <w:color w:val="000000" w:themeColor="text1"/>
            <w:kern w:val="0"/>
            <w:sz w:val="16"/>
            <w:szCs w:val="16"/>
            <w14:ligatures w14:val="none"/>
          </w:rPr>
          <w:t xml:space="preserve"> Clin North Am 2018; 41:79.</w:t>
        </w:r>
      </w:hyperlink>
    </w:p>
    <w:p w14:paraId="257BE056" w14:textId="77777777" w:rsidR="00ED22E4" w:rsidRPr="00ED22E4" w:rsidRDefault="00ED22E4" w:rsidP="00ED22E4">
      <w:pPr>
        <w:numPr>
          <w:ilvl w:val="0"/>
          <w:numId w:val="1"/>
        </w:numPr>
        <w:shd w:val="clear" w:color="auto" w:fill="FFFFFF"/>
        <w:wordWrap w:val="0"/>
        <w:spacing w:after="0" w:line="240" w:lineRule="auto"/>
        <w:rPr>
          <w:rFonts w:ascii="Helvetica" w:eastAsia="Times New Roman" w:hAnsi="Helvetica" w:cs="Noto Sans"/>
          <w:color w:val="000000" w:themeColor="text1"/>
          <w:kern w:val="0"/>
          <w:sz w:val="16"/>
          <w:szCs w:val="16"/>
          <w14:ligatures w14:val="none"/>
        </w:rPr>
      </w:pPr>
      <w:r w:rsidRPr="00ED22E4">
        <w:rPr>
          <w:rFonts w:ascii="Helvetica" w:eastAsia="Times New Roman" w:hAnsi="Helvetica" w:cs="Noto Sans"/>
          <w:color w:val="000000" w:themeColor="text1"/>
          <w:kern w:val="0"/>
          <w:sz w:val="16"/>
          <w:szCs w:val="16"/>
          <w14:ligatures w14:val="none"/>
        </w:rPr>
        <w:t>American Psychiatric Association, Weiner RD, Coffey CE. The Practice of Electroconvulsive Therapy: Recommendations for Treatment, Training, and Privileging, 2nd ed, American Psychiatric Association, 2001.</w:t>
      </w:r>
    </w:p>
    <w:p w14:paraId="09A8001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49" w:history="1">
        <w:proofErr w:type="spellStart"/>
        <w:r w:rsidRPr="00ED22E4">
          <w:rPr>
            <w:rFonts w:ascii="Helvetica" w:eastAsia="Times New Roman" w:hAnsi="Helvetica" w:cs="Noto Sans"/>
            <w:color w:val="000000" w:themeColor="text1"/>
            <w:kern w:val="0"/>
            <w:sz w:val="16"/>
            <w:szCs w:val="16"/>
            <w14:ligatures w14:val="none"/>
          </w:rPr>
          <w:t>Srejic</w:t>
        </w:r>
        <w:proofErr w:type="spellEnd"/>
        <w:r w:rsidRPr="00ED22E4">
          <w:rPr>
            <w:rFonts w:ascii="Helvetica" w:eastAsia="Times New Roman" w:hAnsi="Helvetica" w:cs="Noto Sans"/>
            <w:color w:val="000000" w:themeColor="text1"/>
            <w:kern w:val="0"/>
            <w:sz w:val="16"/>
            <w:szCs w:val="16"/>
            <w14:ligatures w14:val="none"/>
          </w:rPr>
          <w:t xml:space="preserve"> U, Larson P, Bickler PE. Little Black Boxes: Noncardiac Implantable Electronic Medical Devices and Their Anesthetic and Surgical Implications.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Analg</w:t>
        </w:r>
        <w:proofErr w:type="spellEnd"/>
        <w:r w:rsidRPr="00ED22E4">
          <w:rPr>
            <w:rFonts w:ascii="Helvetica" w:eastAsia="Times New Roman" w:hAnsi="Helvetica" w:cs="Noto Sans"/>
            <w:color w:val="000000" w:themeColor="text1"/>
            <w:kern w:val="0"/>
            <w:sz w:val="16"/>
            <w:szCs w:val="16"/>
            <w14:ligatures w14:val="none"/>
          </w:rPr>
          <w:t xml:space="preserve"> 2017; 125:124.</w:t>
        </w:r>
      </w:hyperlink>
    </w:p>
    <w:p w14:paraId="0D18019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0" w:history="1">
        <w:r w:rsidRPr="00ED22E4">
          <w:rPr>
            <w:rFonts w:ascii="Helvetica" w:eastAsia="Times New Roman" w:hAnsi="Helvetica" w:cs="Noto Sans"/>
            <w:color w:val="000000" w:themeColor="text1"/>
            <w:kern w:val="0"/>
            <w:sz w:val="16"/>
            <w:szCs w:val="16"/>
            <w14:ligatures w14:val="none"/>
          </w:rPr>
          <w:t xml:space="preserve">Gahr M, </w:t>
        </w:r>
        <w:proofErr w:type="spellStart"/>
        <w:r w:rsidRPr="00ED22E4">
          <w:rPr>
            <w:rFonts w:ascii="Helvetica" w:eastAsia="Times New Roman" w:hAnsi="Helvetica" w:cs="Noto Sans"/>
            <w:color w:val="000000" w:themeColor="text1"/>
            <w:kern w:val="0"/>
            <w:sz w:val="16"/>
            <w:szCs w:val="16"/>
            <w14:ligatures w14:val="none"/>
          </w:rPr>
          <w:t>Connemann</w:t>
        </w:r>
        <w:proofErr w:type="spellEnd"/>
        <w:r w:rsidRPr="00ED22E4">
          <w:rPr>
            <w:rFonts w:ascii="Helvetica" w:eastAsia="Times New Roman" w:hAnsi="Helvetica" w:cs="Noto Sans"/>
            <w:color w:val="000000" w:themeColor="text1"/>
            <w:kern w:val="0"/>
            <w:sz w:val="16"/>
            <w:szCs w:val="16"/>
            <w14:ligatures w14:val="none"/>
          </w:rPr>
          <w:t xml:space="preserve"> BJ, </w:t>
        </w:r>
        <w:proofErr w:type="spellStart"/>
        <w:r w:rsidRPr="00ED22E4">
          <w:rPr>
            <w:rFonts w:ascii="Helvetica" w:eastAsia="Times New Roman" w:hAnsi="Helvetica" w:cs="Noto Sans"/>
            <w:color w:val="000000" w:themeColor="text1"/>
            <w:kern w:val="0"/>
            <w:sz w:val="16"/>
            <w:szCs w:val="16"/>
            <w14:ligatures w14:val="none"/>
          </w:rPr>
          <w:t>Freudenmann</w:t>
        </w:r>
        <w:proofErr w:type="spellEnd"/>
        <w:r w:rsidRPr="00ED22E4">
          <w:rPr>
            <w:rFonts w:ascii="Helvetica" w:eastAsia="Times New Roman" w:hAnsi="Helvetica" w:cs="Noto Sans"/>
            <w:color w:val="000000" w:themeColor="text1"/>
            <w:kern w:val="0"/>
            <w:sz w:val="16"/>
            <w:szCs w:val="16"/>
            <w14:ligatures w14:val="none"/>
          </w:rPr>
          <w:t xml:space="preserve"> RW, </w:t>
        </w:r>
        <w:proofErr w:type="spellStart"/>
        <w:r w:rsidRPr="00ED22E4">
          <w:rPr>
            <w:rFonts w:ascii="Helvetica" w:eastAsia="Times New Roman" w:hAnsi="Helvetica" w:cs="Noto Sans"/>
            <w:color w:val="000000" w:themeColor="text1"/>
            <w:kern w:val="0"/>
            <w:sz w:val="16"/>
            <w:szCs w:val="16"/>
            <w14:ligatures w14:val="none"/>
          </w:rPr>
          <w:t>Schönfeldt</w:t>
        </w:r>
        <w:proofErr w:type="spellEnd"/>
        <w:r w:rsidRPr="00ED22E4">
          <w:rPr>
            <w:rFonts w:ascii="Helvetica" w:eastAsia="Times New Roman" w:hAnsi="Helvetica" w:cs="Noto Sans"/>
            <w:color w:val="000000" w:themeColor="text1"/>
            <w:kern w:val="0"/>
            <w:sz w:val="16"/>
            <w:szCs w:val="16"/>
            <w14:ligatures w14:val="none"/>
          </w:rPr>
          <w:t>-Lecuona C. Safety of electroconvulsive therapy in the presence of cranial metallic objects. J ECT 2014; 30:62.</w:t>
        </w:r>
      </w:hyperlink>
    </w:p>
    <w:p w14:paraId="6D00ECA4"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1" w:history="1">
        <w:proofErr w:type="spellStart"/>
        <w:r w:rsidRPr="00ED22E4">
          <w:rPr>
            <w:rFonts w:ascii="Helvetica" w:eastAsia="Times New Roman" w:hAnsi="Helvetica" w:cs="Noto Sans"/>
            <w:color w:val="000000" w:themeColor="text1"/>
            <w:kern w:val="0"/>
            <w:sz w:val="16"/>
            <w:szCs w:val="16"/>
            <w14:ligatures w14:val="none"/>
          </w:rPr>
          <w:t>Peroski</w:t>
        </w:r>
        <w:proofErr w:type="spellEnd"/>
        <w:r w:rsidRPr="00ED22E4">
          <w:rPr>
            <w:rFonts w:ascii="Helvetica" w:eastAsia="Times New Roman" w:hAnsi="Helvetica" w:cs="Noto Sans"/>
            <w:color w:val="000000" w:themeColor="text1"/>
            <w:kern w:val="0"/>
            <w:sz w:val="16"/>
            <w:szCs w:val="16"/>
            <w14:ligatures w14:val="none"/>
          </w:rPr>
          <w:t xml:space="preserve"> MS, Chu MM, Doddi SR, Regenold WT. The Safety of Electroconvulsive Therapy in Patients With Implanted Deep Brain Stimulators: A Review of the Literature and Case Report. J ECT 2019; 35:84.</w:t>
        </w:r>
      </w:hyperlink>
    </w:p>
    <w:p w14:paraId="57834F0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2" w:history="1">
        <w:r w:rsidRPr="00ED22E4">
          <w:rPr>
            <w:rFonts w:ascii="Helvetica" w:eastAsia="Times New Roman" w:hAnsi="Helvetica" w:cs="Noto Sans"/>
            <w:color w:val="000000" w:themeColor="text1"/>
            <w:kern w:val="0"/>
            <w:sz w:val="16"/>
            <w:szCs w:val="16"/>
            <w14:ligatures w14:val="none"/>
          </w:rPr>
          <w:t xml:space="preserve">Müller TC, Rocha JB, Morsch VM, et al. Antidepressants inhibit human acetylcholinesterase and butyrylcholinesterase activity. </w:t>
        </w:r>
        <w:proofErr w:type="spellStart"/>
        <w:r w:rsidRPr="00ED22E4">
          <w:rPr>
            <w:rFonts w:ascii="Helvetica" w:eastAsia="Times New Roman" w:hAnsi="Helvetica" w:cs="Noto Sans"/>
            <w:color w:val="000000" w:themeColor="text1"/>
            <w:kern w:val="0"/>
            <w:sz w:val="16"/>
            <w:szCs w:val="16"/>
            <w14:ligatures w14:val="none"/>
          </w:rPr>
          <w:t>Biochim</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Biophys</w:t>
        </w:r>
        <w:proofErr w:type="spellEnd"/>
        <w:r w:rsidRPr="00ED22E4">
          <w:rPr>
            <w:rFonts w:ascii="Helvetica" w:eastAsia="Times New Roman" w:hAnsi="Helvetica" w:cs="Noto Sans"/>
            <w:color w:val="000000" w:themeColor="text1"/>
            <w:kern w:val="0"/>
            <w:sz w:val="16"/>
            <w:szCs w:val="16"/>
            <w14:ligatures w14:val="none"/>
          </w:rPr>
          <w:t xml:space="preserve"> Acta 2002; 1587:92.</w:t>
        </w:r>
      </w:hyperlink>
    </w:p>
    <w:p w14:paraId="637BBEB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3" w:history="1">
        <w:r w:rsidRPr="00ED22E4">
          <w:rPr>
            <w:rFonts w:ascii="Helvetica" w:eastAsia="Times New Roman" w:hAnsi="Helvetica" w:cs="Noto Sans"/>
            <w:color w:val="000000" w:themeColor="text1"/>
            <w:kern w:val="0"/>
            <w:sz w:val="16"/>
            <w:szCs w:val="16"/>
            <w14:ligatures w14:val="none"/>
          </w:rPr>
          <w:t xml:space="preserve">Bahar MA, Hak E, Bos JHJ, et al. The burden and management of cytochrome P450 2D6 (CYP2D6)-mediated drug-drug interaction (DDI): co-medication of metoprolol and paroxetine or fluoxetine in the elderly. </w:t>
        </w:r>
        <w:proofErr w:type="spellStart"/>
        <w:r w:rsidRPr="00ED22E4">
          <w:rPr>
            <w:rFonts w:ascii="Helvetica" w:eastAsia="Times New Roman" w:hAnsi="Helvetica" w:cs="Noto Sans"/>
            <w:color w:val="000000" w:themeColor="text1"/>
            <w:kern w:val="0"/>
            <w:sz w:val="16"/>
            <w:szCs w:val="16"/>
            <w14:ligatures w14:val="none"/>
          </w:rPr>
          <w:t>Pharmacoepidemiol</w:t>
        </w:r>
        <w:proofErr w:type="spellEnd"/>
        <w:r w:rsidRPr="00ED22E4">
          <w:rPr>
            <w:rFonts w:ascii="Helvetica" w:eastAsia="Times New Roman" w:hAnsi="Helvetica" w:cs="Noto Sans"/>
            <w:color w:val="000000" w:themeColor="text1"/>
            <w:kern w:val="0"/>
            <w:sz w:val="16"/>
            <w:szCs w:val="16"/>
            <w14:ligatures w14:val="none"/>
          </w:rPr>
          <w:t xml:space="preserve"> Drug Saf 2017; 26:752.</w:t>
        </w:r>
      </w:hyperlink>
    </w:p>
    <w:p w14:paraId="1D4F95D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4" w:history="1">
        <w:proofErr w:type="spellStart"/>
        <w:r w:rsidRPr="00ED22E4">
          <w:rPr>
            <w:rFonts w:ascii="Helvetica" w:eastAsia="Times New Roman" w:hAnsi="Helvetica" w:cs="Noto Sans"/>
            <w:color w:val="000000" w:themeColor="text1"/>
            <w:kern w:val="0"/>
            <w:sz w:val="16"/>
            <w:szCs w:val="16"/>
            <w14:ligatures w14:val="none"/>
          </w:rPr>
          <w:t>Ereshefsky</w:t>
        </w:r>
        <w:proofErr w:type="spellEnd"/>
        <w:r w:rsidRPr="00ED22E4">
          <w:rPr>
            <w:rFonts w:ascii="Helvetica" w:eastAsia="Times New Roman" w:hAnsi="Helvetica" w:cs="Noto Sans"/>
            <w:color w:val="000000" w:themeColor="text1"/>
            <w:kern w:val="0"/>
            <w:sz w:val="16"/>
            <w:szCs w:val="16"/>
            <w14:ligatures w14:val="none"/>
          </w:rPr>
          <w:t xml:space="preserve"> L, </w:t>
        </w:r>
        <w:proofErr w:type="spellStart"/>
        <w:r w:rsidRPr="00ED22E4">
          <w:rPr>
            <w:rFonts w:ascii="Helvetica" w:eastAsia="Times New Roman" w:hAnsi="Helvetica" w:cs="Noto Sans"/>
            <w:color w:val="000000" w:themeColor="text1"/>
            <w:kern w:val="0"/>
            <w:sz w:val="16"/>
            <w:szCs w:val="16"/>
            <w14:ligatures w14:val="none"/>
          </w:rPr>
          <w:t>Riesenman</w:t>
        </w:r>
        <w:proofErr w:type="spellEnd"/>
        <w:r w:rsidRPr="00ED22E4">
          <w:rPr>
            <w:rFonts w:ascii="Helvetica" w:eastAsia="Times New Roman" w:hAnsi="Helvetica" w:cs="Noto Sans"/>
            <w:color w:val="000000" w:themeColor="text1"/>
            <w:kern w:val="0"/>
            <w:sz w:val="16"/>
            <w:szCs w:val="16"/>
            <w14:ligatures w14:val="none"/>
          </w:rPr>
          <w:t xml:space="preserve"> C, Lam YW. Antidepressant drug interactions and the cytochrome P450 system. The role of cytochrome P450 2D6. Clin </w:t>
        </w:r>
        <w:proofErr w:type="spellStart"/>
        <w:r w:rsidRPr="00ED22E4">
          <w:rPr>
            <w:rFonts w:ascii="Helvetica" w:eastAsia="Times New Roman" w:hAnsi="Helvetica" w:cs="Noto Sans"/>
            <w:color w:val="000000" w:themeColor="text1"/>
            <w:kern w:val="0"/>
            <w:sz w:val="16"/>
            <w:szCs w:val="16"/>
            <w14:ligatures w14:val="none"/>
          </w:rPr>
          <w:t>Pharmacokinet</w:t>
        </w:r>
        <w:proofErr w:type="spellEnd"/>
        <w:r w:rsidRPr="00ED22E4">
          <w:rPr>
            <w:rFonts w:ascii="Helvetica" w:eastAsia="Times New Roman" w:hAnsi="Helvetica" w:cs="Noto Sans"/>
            <w:color w:val="000000" w:themeColor="text1"/>
            <w:kern w:val="0"/>
            <w:sz w:val="16"/>
            <w:szCs w:val="16"/>
            <w14:ligatures w14:val="none"/>
          </w:rPr>
          <w:t xml:space="preserve"> 1995; 29 Suppl 1:10.</w:t>
        </w:r>
      </w:hyperlink>
    </w:p>
    <w:p w14:paraId="1135525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5" w:history="1">
        <w:proofErr w:type="spellStart"/>
        <w:r w:rsidRPr="00ED22E4">
          <w:rPr>
            <w:rFonts w:ascii="Helvetica" w:eastAsia="Times New Roman" w:hAnsi="Helvetica" w:cs="Noto Sans"/>
            <w:color w:val="000000" w:themeColor="text1"/>
            <w:kern w:val="0"/>
            <w:sz w:val="16"/>
            <w:szCs w:val="16"/>
            <w14:ligatures w14:val="none"/>
          </w:rPr>
          <w:t>Gollapudy</w:t>
        </w:r>
        <w:proofErr w:type="spellEnd"/>
        <w:r w:rsidRPr="00ED22E4">
          <w:rPr>
            <w:rFonts w:ascii="Helvetica" w:eastAsia="Times New Roman" w:hAnsi="Helvetica" w:cs="Noto Sans"/>
            <w:color w:val="000000" w:themeColor="text1"/>
            <w:kern w:val="0"/>
            <w:sz w:val="16"/>
            <w:szCs w:val="16"/>
            <w14:ligatures w14:val="none"/>
          </w:rPr>
          <w:t xml:space="preserve"> S, Kumar V, </w:t>
        </w:r>
        <w:proofErr w:type="spellStart"/>
        <w:r w:rsidRPr="00ED22E4">
          <w:rPr>
            <w:rFonts w:ascii="Helvetica" w:eastAsia="Times New Roman" w:hAnsi="Helvetica" w:cs="Noto Sans"/>
            <w:color w:val="000000" w:themeColor="text1"/>
            <w:kern w:val="0"/>
            <w:sz w:val="16"/>
            <w:szCs w:val="16"/>
            <w14:ligatures w14:val="none"/>
          </w:rPr>
          <w:t>Dhamee</w:t>
        </w:r>
        <w:proofErr w:type="spellEnd"/>
        <w:r w:rsidRPr="00ED22E4">
          <w:rPr>
            <w:rFonts w:ascii="Helvetica" w:eastAsia="Times New Roman" w:hAnsi="Helvetica" w:cs="Noto Sans"/>
            <w:color w:val="000000" w:themeColor="text1"/>
            <w:kern w:val="0"/>
            <w:sz w:val="16"/>
            <w:szCs w:val="16"/>
            <w14:ligatures w14:val="none"/>
          </w:rPr>
          <w:t xml:space="preserve"> MS. A case of serotonin syndrome precipitated by fentanyl and ondansetron in a patient receiving paroxetine, duloxetine, and bupropion. J Clin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2012; 24:251.</w:t>
        </w:r>
      </w:hyperlink>
    </w:p>
    <w:p w14:paraId="45A5CF7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6" w:history="1">
        <w:r w:rsidRPr="00ED22E4">
          <w:rPr>
            <w:rFonts w:ascii="Helvetica" w:eastAsia="Times New Roman" w:hAnsi="Helvetica" w:cs="Noto Sans"/>
            <w:color w:val="000000" w:themeColor="text1"/>
            <w:kern w:val="0"/>
            <w:sz w:val="16"/>
            <w:szCs w:val="16"/>
            <w14:ligatures w14:val="none"/>
          </w:rPr>
          <w:t>Turkel SB, Nadala JG, Wincor MZ. Possible serotonin syndrome in association with 5-</w:t>
        </w:r>
        <w:proofErr w:type="gramStart"/>
        <w:r w:rsidRPr="00ED22E4">
          <w:rPr>
            <w:rFonts w:ascii="Helvetica" w:eastAsia="Times New Roman" w:hAnsi="Helvetica" w:cs="Noto Sans"/>
            <w:color w:val="000000" w:themeColor="text1"/>
            <w:kern w:val="0"/>
            <w:sz w:val="16"/>
            <w:szCs w:val="16"/>
            <w14:ligatures w14:val="none"/>
          </w:rPr>
          <w:t>HT(</w:t>
        </w:r>
        <w:proofErr w:type="gramEnd"/>
        <w:r w:rsidRPr="00ED22E4">
          <w:rPr>
            <w:rFonts w:ascii="Helvetica" w:eastAsia="Times New Roman" w:hAnsi="Helvetica" w:cs="Noto Sans"/>
            <w:color w:val="000000" w:themeColor="text1"/>
            <w:kern w:val="0"/>
            <w:sz w:val="16"/>
            <w:szCs w:val="16"/>
            <w14:ligatures w14:val="none"/>
          </w:rPr>
          <w:t>3) antagonist agents. Psychosomatics 2001; 42:258.</w:t>
        </w:r>
      </w:hyperlink>
    </w:p>
    <w:p w14:paraId="0515EB7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7" w:history="1">
        <w:r w:rsidRPr="00ED22E4">
          <w:rPr>
            <w:rFonts w:ascii="Helvetica" w:eastAsia="Times New Roman" w:hAnsi="Helvetica" w:cs="Noto Sans"/>
            <w:color w:val="000000" w:themeColor="text1"/>
            <w:kern w:val="0"/>
            <w:sz w:val="16"/>
            <w:szCs w:val="16"/>
            <w14:ligatures w14:val="none"/>
          </w:rPr>
          <w:t>Boyer EW, Shannon M. The serotonin syndrome. N Engl J Med 2005; 352:1112.</w:t>
        </w:r>
      </w:hyperlink>
    </w:p>
    <w:p w14:paraId="34F71424"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8" w:history="1">
        <w:r w:rsidRPr="00ED22E4">
          <w:rPr>
            <w:rFonts w:ascii="Helvetica" w:eastAsia="Times New Roman" w:hAnsi="Helvetica" w:cs="Noto Sans"/>
            <w:color w:val="000000" w:themeColor="text1"/>
            <w:kern w:val="0"/>
            <w:sz w:val="16"/>
            <w:szCs w:val="16"/>
            <w14:ligatures w14:val="none"/>
          </w:rPr>
          <w:t>Ailawadhi S, Sung KW, Carlson LA, Baer MR. Serotonin syndrome caused by interaction between citalopram and fentanyl. J Clin Pharm Ther 2007; 32:199.</w:t>
        </w:r>
      </w:hyperlink>
    </w:p>
    <w:p w14:paraId="05CC6FB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59" w:history="1">
        <w:r w:rsidRPr="00ED22E4">
          <w:rPr>
            <w:rFonts w:ascii="Helvetica" w:eastAsia="Times New Roman" w:hAnsi="Helvetica" w:cs="Noto Sans"/>
            <w:color w:val="000000" w:themeColor="text1"/>
            <w:kern w:val="0"/>
            <w:sz w:val="16"/>
            <w:szCs w:val="16"/>
            <w14:ligatures w14:val="none"/>
          </w:rPr>
          <w:t xml:space="preserve">Gillman PK. Monoamine oxidase inhibitors, opioid analgesics and serotonin toxicity. Br J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2005; 95:434.</w:t>
        </w:r>
      </w:hyperlink>
    </w:p>
    <w:p w14:paraId="0EE76427" w14:textId="77777777" w:rsidR="00ED22E4" w:rsidRPr="00ED22E4" w:rsidRDefault="00ED22E4" w:rsidP="00ED22E4">
      <w:pPr>
        <w:numPr>
          <w:ilvl w:val="0"/>
          <w:numId w:val="1"/>
        </w:numPr>
        <w:shd w:val="clear" w:color="auto" w:fill="FFFFFF"/>
        <w:wordWrap w:val="0"/>
        <w:spacing w:after="0" w:line="240" w:lineRule="auto"/>
        <w:rPr>
          <w:rFonts w:ascii="Helvetica" w:eastAsia="Times New Roman" w:hAnsi="Helvetica" w:cs="Noto Sans"/>
          <w:color w:val="000000" w:themeColor="text1"/>
          <w:kern w:val="0"/>
          <w:sz w:val="16"/>
          <w:szCs w:val="16"/>
          <w14:ligatures w14:val="none"/>
        </w:rPr>
      </w:pPr>
      <w:r w:rsidRPr="00ED22E4">
        <w:rPr>
          <w:rFonts w:ascii="Helvetica" w:eastAsia="Times New Roman" w:hAnsi="Helvetica" w:cs="Noto Sans"/>
          <w:color w:val="000000" w:themeColor="text1"/>
          <w:kern w:val="0"/>
          <w:sz w:val="16"/>
          <w:szCs w:val="16"/>
          <w14:ligatures w14:val="none"/>
        </w:rPr>
        <w:t>American Psychiatric Association. The Practice of Electroconvulsive Therapy: Recommendations for Treatment, Training, and Privileging: A Task Force Report of the American Psychiatric Association, 2nd ed, American Psychiatric Association, Washington 2001.</w:t>
      </w:r>
    </w:p>
    <w:p w14:paraId="5DF9F26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0" w:history="1">
        <w:r w:rsidRPr="00ED22E4">
          <w:rPr>
            <w:rFonts w:ascii="Helvetica" w:eastAsia="Times New Roman" w:hAnsi="Helvetica" w:cs="Noto Sans"/>
            <w:color w:val="000000" w:themeColor="text1"/>
            <w:kern w:val="0"/>
            <w:sz w:val="16"/>
            <w:szCs w:val="16"/>
            <w14:ligatures w14:val="none"/>
          </w:rPr>
          <w:t>Dolenc TJ, Rasmussen KG. The safety of electroconvulsive therapy and lithium in combination: a case series and review of the literature. J ECT 2005; 21:165.</w:t>
        </w:r>
      </w:hyperlink>
    </w:p>
    <w:p w14:paraId="58D42E4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1" w:history="1">
        <w:r w:rsidRPr="00ED22E4">
          <w:rPr>
            <w:rFonts w:ascii="Helvetica" w:eastAsia="Times New Roman" w:hAnsi="Helvetica" w:cs="Noto Sans"/>
            <w:color w:val="000000" w:themeColor="text1"/>
            <w:kern w:val="0"/>
            <w:sz w:val="16"/>
            <w:szCs w:val="16"/>
            <w14:ligatures w14:val="none"/>
          </w:rPr>
          <w:t>Hill GE, Wong KC, Hodges MR. Potentiation of succinylcholine neuromuscular blockade by lithium carbonate. Anesthesiology 1976; 44:439.</w:t>
        </w:r>
      </w:hyperlink>
    </w:p>
    <w:p w14:paraId="5F005F1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2" w:history="1">
        <w:r w:rsidRPr="00ED22E4">
          <w:rPr>
            <w:rFonts w:ascii="Helvetica" w:eastAsia="Times New Roman" w:hAnsi="Helvetica" w:cs="Noto Sans"/>
            <w:color w:val="000000" w:themeColor="text1"/>
            <w:kern w:val="0"/>
            <w:sz w:val="16"/>
            <w:szCs w:val="16"/>
            <w14:ligatures w14:val="none"/>
          </w:rPr>
          <w:t>Hill GE, Wong KC, Hodges MR. Lithium carbonate and neuromuscular blocking agents. Anesthesiology 1977; 46:122.</w:t>
        </w:r>
      </w:hyperlink>
    </w:p>
    <w:p w14:paraId="2C4CD484"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3" w:history="1">
        <w:proofErr w:type="spellStart"/>
        <w:r w:rsidRPr="00ED22E4">
          <w:rPr>
            <w:rFonts w:ascii="Helvetica" w:eastAsia="Times New Roman" w:hAnsi="Helvetica" w:cs="Noto Sans"/>
            <w:color w:val="000000" w:themeColor="text1"/>
            <w:kern w:val="0"/>
            <w:sz w:val="16"/>
            <w:szCs w:val="16"/>
            <w14:ligatures w14:val="none"/>
          </w:rPr>
          <w:t>Sienaert</w:t>
        </w:r>
        <w:proofErr w:type="spellEnd"/>
        <w:r w:rsidRPr="00ED22E4">
          <w:rPr>
            <w:rFonts w:ascii="Helvetica" w:eastAsia="Times New Roman" w:hAnsi="Helvetica" w:cs="Noto Sans"/>
            <w:color w:val="000000" w:themeColor="text1"/>
            <w:kern w:val="0"/>
            <w:sz w:val="16"/>
            <w:szCs w:val="16"/>
            <w14:ligatures w14:val="none"/>
          </w:rPr>
          <w:t xml:space="preserve"> P, </w:t>
        </w:r>
        <w:proofErr w:type="spellStart"/>
        <w:r w:rsidRPr="00ED22E4">
          <w:rPr>
            <w:rFonts w:ascii="Helvetica" w:eastAsia="Times New Roman" w:hAnsi="Helvetica" w:cs="Noto Sans"/>
            <w:color w:val="000000" w:themeColor="text1"/>
            <w:kern w:val="0"/>
            <w:sz w:val="16"/>
            <w:szCs w:val="16"/>
            <w14:ligatures w14:val="none"/>
          </w:rPr>
          <w:t>Peuskens</w:t>
        </w:r>
        <w:proofErr w:type="spellEnd"/>
        <w:r w:rsidRPr="00ED22E4">
          <w:rPr>
            <w:rFonts w:ascii="Helvetica" w:eastAsia="Times New Roman" w:hAnsi="Helvetica" w:cs="Noto Sans"/>
            <w:color w:val="000000" w:themeColor="text1"/>
            <w:kern w:val="0"/>
            <w:sz w:val="16"/>
            <w:szCs w:val="16"/>
            <w14:ligatures w14:val="none"/>
          </w:rPr>
          <w:t xml:space="preserve"> J. Anticonvulsants during electroconvulsive therapy: review and recommendations. J ECT 2007; 23:120.</w:t>
        </w:r>
      </w:hyperlink>
    </w:p>
    <w:p w14:paraId="1A8199A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4" w:history="1">
        <w:proofErr w:type="spellStart"/>
        <w:r w:rsidRPr="00ED22E4">
          <w:rPr>
            <w:rFonts w:ascii="Helvetica" w:eastAsia="Times New Roman" w:hAnsi="Helvetica" w:cs="Noto Sans"/>
            <w:color w:val="000000" w:themeColor="text1"/>
            <w:kern w:val="0"/>
            <w:sz w:val="16"/>
            <w:szCs w:val="16"/>
            <w14:ligatures w14:val="none"/>
          </w:rPr>
          <w:t>Nitturkar</w:t>
        </w:r>
        <w:proofErr w:type="spellEnd"/>
        <w:r w:rsidRPr="00ED22E4">
          <w:rPr>
            <w:rFonts w:ascii="Helvetica" w:eastAsia="Times New Roman" w:hAnsi="Helvetica" w:cs="Noto Sans"/>
            <w:color w:val="000000" w:themeColor="text1"/>
            <w:kern w:val="0"/>
            <w:sz w:val="16"/>
            <w:szCs w:val="16"/>
            <w14:ligatures w14:val="none"/>
          </w:rPr>
          <w:t xml:space="preserve"> AR, Sinha P, </w:t>
        </w:r>
        <w:proofErr w:type="spellStart"/>
        <w:r w:rsidRPr="00ED22E4">
          <w:rPr>
            <w:rFonts w:ascii="Helvetica" w:eastAsia="Times New Roman" w:hAnsi="Helvetica" w:cs="Noto Sans"/>
            <w:color w:val="000000" w:themeColor="text1"/>
            <w:kern w:val="0"/>
            <w:sz w:val="16"/>
            <w:szCs w:val="16"/>
            <w14:ligatures w14:val="none"/>
          </w:rPr>
          <w:t>Bagewadi</w:t>
        </w:r>
        <w:proofErr w:type="spellEnd"/>
        <w:r w:rsidRPr="00ED22E4">
          <w:rPr>
            <w:rFonts w:ascii="Helvetica" w:eastAsia="Times New Roman" w:hAnsi="Helvetica" w:cs="Noto Sans"/>
            <w:color w:val="000000" w:themeColor="text1"/>
            <w:kern w:val="0"/>
            <w:sz w:val="16"/>
            <w:szCs w:val="16"/>
            <w14:ligatures w14:val="none"/>
          </w:rPr>
          <w:t xml:space="preserve"> VI, </w:t>
        </w:r>
        <w:proofErr w:type="spellStart"/>
        <w:r w:rsidRPr="00ED22E4">
          <w:rPr>
            <w:rFonts w:ascii="Helvetica" w:eastAsia="Times New Roman" w:hAnsi="Helvetica" w:cs="Noto Sans"/>
            <w:color w:val="000000" w:themeColor="text1"/>
            <w:kern w:val="0"/>
            <w:sz w:val="16"/>
            <w:szCs w:val="16"/>
            <w14:ligatures w14:val="none"/>
          </w:rPr>
          <w:t>Thirthalli</w:t>
        </w:r>
        <w:proofErr w:type="spellEnd"/>
        <w:r w:rsidRPr="00ED22E4">
          <w:rPr>
            <w:rFonts w:ascii="Helvetica" w:eastAsia="Times New Roman" w:hAnsi="Helvetica" w:cs="Noto Sans"/>
            <w:color w:val="000000" w:themeColor="text1"/>
            <w:kern w:val="0"/>
            <w:sz w:val="16"/>
            <w:szCs w:val="16"/>
            <w14:ligatures w14:val="none"/>
          </w:rPr>
          <w:t xml:space="preserve"> J. Effect of age and anticonvulsants on seizure threshold during bilateral electroconvulsive therapy with brief-pulse stimulus: A chart-based analysis. Indian J Psychiatry 2016; 58:190.</w:t>
        </w:r>
      </w:hyperlink>
    </w:p>
    <w:p w14:paraId="78F0835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5" w:history="1">
        <w:r w:rsidRPr="00ED22E4">
          <w:rPr>
            <w:rFonts w:ascii="Helvetica" w:eastAsia="Times New Roman" w:hAnsi="Helvetica" w:cs="Noto Sans"/>
            <w:color w:val="000000" w:themeColor="text1"/>
            <w:kern w:val="0"/>
            <w:sz w:val="16"/>
            <w:szCs w:val="16"/>
            <w14:ligatures w14:val="none"/>
          </w:rPr>
          <w:t xml:space="preserve">Rakesh G, </w:t>
        </w:r>
        <w:proofErr w:type="spellStart"/>
        <w:r w:rsidRPr="00ED22E4">
          <w:rPr>
            <w:rFonts w:ascii="Helvetica" w:eastAsia="Times New Roman" w:hAnsi="Helvetica" w:cs="Noto Sans"/>
            <w:color w:val="000000" w:themeColor="text1"/>
            <w:kern w:val="0"/>
            <w:sz w:val="16"/>
            <w:szCs w:val="16"/>
            <w14:ligatures w14:val="none"/>
          </w:rPr>
          <w:t>Thirthalli</w:t>
        </w:r>
        <w:proofErr w:type="spellEnd"/>
        <w:r w:rsidRPr="00ED22E4">
          <w:rPr>
            <w:rFonts w:ascii="Helvetica" w:eastAsia="Times New Roman" w:hAnsi="Helvetica" w:cs="Noto Sans"/>
            <w:color w:val="000000" w:themeColor="text1"/>
            <w:kern w:val="0"/>
            <w:sz w:val="16"/>
            <w:szCs w:val="16"/>
            <w14:ligatures w14:val="none"/>
          </w:rPr>
          <w:t xml:space="preserve"> J, Kumar CN, et al. Concomitant Anticonvulsants With Bitemporal Electroconvulsive Therapy: A Randomized Controlled Trial With Clinical and Neurobiological Application. J ECT 2017; 33:16.</w:t>
        </w:r>
      </w:hyperlink>
    </w:p>
    <w:p w14:paraId="3DEC95F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6" w:history="1">
        <w:proofErr w:type="spellStart"/>
        <w:r w:rsidRPr="00ED22E4">
          <w:rPr>
            <w:rFonts w:ascii="Helvetica" w:eastAsia="Times New Roman" w:hAnsi="Helvetica" w:cs="Noto Sans"/>
            <w:color w:val="000000" w:themeColor="text1"/>
            <w:kern w:val="0"/>
            <w:sz w:val="16"/>
            <w:szCs w:val="16"/>
            <w14:ligatures w14:val="none"/>
          </w:rPr>
          <w:t>Hızlı</w:t>
        </w:r>
        <w:proofErr w:type="spellEnd"/>
        <w:r w:rsidRPr="00ED22E4">
          <w:rPr>
            <w:rFonts w:ascii="Helvetica" w:eastAsia="Times New Roman" w:hAnsi="Helvetica" w:cs="Noto Sans"/>
            <w:color w:val="000000" w:themeColor="text1"/>
            <w:kern w:val="0"/>
            <w:sz w:val="16"/>
            <w:szCs w:val="16"/>
            <w14:ligatures w14:val="none"/>
          </w:rPr>
          <w:t xml:space="preserve"> Sayar G, Eryılmaz G, Semieoğlu S, et al. Influence of valproate on the required dose of propofol for anesthesia during electroconvulsive therapy of bipolar affective disorder patients. </w:t>
        </w:r>
        <w:proofErr w:type="spellStart"/>
        <w:r w:rsidRPr="00ED22E4">
          <w:rPr>
            <w:rFonts w:ascii="Helvetica" w:eastAsia="Times New Roman" w:hAnsi="Helvetica" w:cs="Noto Sans"/>
            <w:color w:val="000000" w:themeColor="text1"/>
            <w:kern w:val="0"/>
            <w:sz w:val="16"/>
            <w:szCs w:val="16"/>
            <w14:ligatures w14:val="none"/>
          </w:rPr>
          <w:t>Neuropsychiatr</w:t>
        </w:r>
        <w:proofErr w:type="spellEnd"/>
        <w:r w:rsidRPr="00ED22E4">
          <w:rPr>
            <w:rFonts w:ascii="Helvetica" w:eastAsia="Times New Roman" w:hAnsi="Helvetica" w:cs="Noto Sans"/>
            <w:color w:val="000000" w:themeColor="text1"/>
            <w:kern w:val="0"/>
            <w:sz w:val="16"/>
            <w:szCs w:val="16"/>
            <w14:ligatures w14:val="none"/>
          </w:rPr>
          <w:t xml:space="preserve"> Dis Treat 2014; 10:433.</w:t>
        </w:r>
      </w:hyperlink>
    </w:p>
    <w:p w14:paraId="38424FCB"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7" w:history="1">
        <w:r w:rsidRPr="00ED22E4">
          <w:rPr>
            <w:rFonts w:ascii="Helvetica" w:eastAsia="Times New Roman" w:hAnsi="Helvetica" w:cs="Noto Sans"/>
            <w:color w:val="000000" w:themeColor="text1"/>
            <w:kern w:val="0"/>
            <w:sz w:val="16"/>
            <w:szCs w:val="16"/>
            <w14:ligatures w14:val="none"/>
          </w:rPr>
          <w:t xml:space="preserve">Naguib M, </w:t>
        </w:r>
        <w:proofErr w:type="spellStart"/>
        <w:r w:rsidRPr="00ED22E4">
          <w:rPr>
            <w:rFonts w:ascii="Helvetica" w:eastAsia="Times New Roman" w:hAnsi="Helvetica" w:cs="Noto Sans"/>
            <w:color w:val="000000" w:themeColor="text1"/>
            <w:kern w:val="0"/>
            <w:sz w:val="16"/>
            <w:szCs w:val="16"/>
            <w14:ligatures w14:val="none"/>
          </w:rPr>
          <w:t>Koorn</w:t>
        </w:r>
        <w:proofErr w:type="spellEnd"/>
        <w:r w:rsidRPr="00ED22E4">
          <w:rPr>
            <w:rFonts w:ascii="Helvetica" w:eastAsia="Times New Roman" w:hAnsi="Helvetica" w:cs="Noto Sans"/>
            <w:color w:val="000000" w:themeColor="text1"/>
            <w:kern w:val="0"/>
            <w:sz w:val="16"/>
            <w:szCs w:val="16"/>
            <w14:ligatures w14:val="none"/>
          </w:rPr>
          <w:t xml:space="preserve"> R. Interactions between psychotropics, </w:t>
        </w:r>
        <w:proofErr w:type="spellStart"/>
        <w:r w:rsidRPr="00ED22E4">
          <w:rPr>
            <w:rFonts w:ascii="Helvetica" w:eastAsia="Times New Roman" w:hAnsi="Helvetica" w:cs="Noto Sans"/>
            <w:color w:val="000000" w:themeColor="text1"/>
            <w:kern w:val="0"/>
            <w:sz w:val="16"/>
            <w:szCs w:val="16"/>
            <w14:ligatures w14:val="none"/>
          </w:rPr>
          <w:t>anaesthetics</w:t>
        </w:r>
        <w:proofErr w:type="spellEnd"/>
        <w:r w:rsidRPr="00ED22E4">
          <w:rPr>
            <w:rFonts w:ascii="Helvetica" w:eastAsia="Times New Roman" w:hAnsi="Helvetica" w:cs="Noto Sans"/>
            <w:color w:val="000000" w:themeColor="text1"/>
            <w:kern w:val="0"/>
            <w:sz w:val="16"/>
            <w:szCs w:val="16"/>
            <w14:ligatures w14:val="none"/>
          </w:rPr>
          <w:t xml:space="preserve"> and electroconvulsive therapy: implications for drug choice and patient management. CNS Drugs 2002; 16:229.</w:t>
        </w:r>
      </w:hyperlink>
    </w:p>
    <w:p w14:paraId="62FBEC8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8" w:history="1">
        <w:r w:rsidRPr="00ED22E4">
          <w:rPr>
            <w:rFonts w:ascii="Helvetica" w:eastAsia="Times New Roman" w:hAnsi="Helvetica" w:cs="Noto Sans"/>
            <w:color w:val="000000" w:themeColor="text1"/>
            <w:kern w:val="0"/>
            <w:sz w:val="16"/>
            <w:szCs w:val="16"/>
            <w14:ligatures w14:val="none"/>
          </w:rPr>
          <w:t xml:space="preserve">Bezinover D, Postula M, Donahue K, et al. Perioperative exacerbation of valproic acid-associated hyperammonemia: a clinical and genetic analysis.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Analg</w:t>
        </w:r>
        <w:proofErr w:type="spellEnd"/>
        <w:r w:rsidRPr="00ED22E4">
          <w:rPr>
            <w:rFonts w:ascii="Helvetica" w:eastAsia="Times New Roman" w:hAnsi="Helvetica" w:cs="Noto Sans"/>
            <w:color w:val="000000" w:themeColor="text1"/>
            <w:kern w:val="0"/>
            <w:sz w:val="16"/>
            <w:szCs w:val="16"/>
            <w14:ligatures w14:val="none"/>
          </w:rPr>
          <w:t xml:space="preserve"> 2011; 113:858.</w:t>
        </w:r>
      </w:hyperlink>
    </w:p>
    <w:p w14:paraId="75AD98FC"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69" w:history="1">
        <w:proofErr w:type="spellStart"/>
        <w:r w:rsidRPr="00ED22E4">
          <w:rPr>
            <w:rFonts w:ascii="Helvetica" w:eastAsia="Times New Roman" w:hAnsi="Helvetica" w:cs="Noto Sans"/>
            <w:color w:val="000000" w:themeColor="text1"/>
            <w:kern w:val="0"/>
            <w:sz w:val="16"/>
            <w:szCs w:val="16"/>
            <w14:ligatures w14:val="none"/>
          </w:rPr>
          <w:t>Nothdurfter</w:t>
        </w:r>
        <w:proofErr w:type="spellEnd"/>
        <w:r w:rsidRPr="00ED22E4">
          <w:rPr>
            <w:rFonts w:ascii="Helvetica" w:eastAsia="Times New Roman" w:hAnsi="Helvetica" w:cs="Noto Sans"/>
            <w:color w:val="000000" w:themeColor="text1"/>
            <w:kern w:val="0"/>
            <w:sz w:val="16"/>
            <w:szCs w:val="16"/>
            <w14:ligatures w14:val="none"/>
          </w:rPr>
          <w:t xml:space="preserve"> C, Eser D, </w:t>
        </w:r>
        <w:proofErr w:type="spellStart"/>
        <w:r w:rsidRPr="00ED22E4">
          <w:rPr>
            <w:rFonts w:ascii="Helvetica" w:eastAsia="Times New Roman" w:hAnsi="Helvetica" w:cs="Noto Sans"/>
            <w:color w:val="000000" w:themeColor="text1"/>
            <w:kern w:val="0"/>
            <w:sz w:val="16"/>
            <w:szCs w:val="16"/>
            <w14:ligatures w14:val="none"/>
          </w:rPr>
          <w:t>Schüle</w:t>
        </w:r>
        <w:proofErr w:type="spellEnd"/>
        <w:r w:rsidRPr="00ED22E4">
          <w:rPr>
            <w:rFonts w:ascii="Helvetica" w:eastAsia="Times New Roman" w:hAnsi="Helvetica" w:cs="Noto Sans"/>
            <w:color w:val="000000" w:themeColor="text1"/>
            <w:kern w:val="0"/>
            <w:sz w:val="16"/>
            <w:szCs w:val="16"/>
            <w14:ligatures w14:val="none"/>
          </w:rPr>
          <w:t xml:space="preserve"> C, et al. The influence of concomitant neuroleptic medication on safety, tolerability and clinical effectiveness of electroconvulsive therapy. World J Biol Psychiatry 2006; 7:162.</w:t>
        </w:r>
      </w:hyperlink>
    </w:p>
    <w:p w14:paraId="1FD2E04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0" w:history="1">
        <w:proofErr w:type="spellStart"/>
        <w:r w:rsidRPr="00ED22E4">
          <w:rPr>
            <w:rFonts w:ascii="Helvetica" w:eastAsia="Times New Roman" w:hAnsi="Helvetica" w:cs="Noto Sans"/>
            <w:color w:val="000000" w:themeColor="text1"/>
            <w:kern w:val="0"/>
            <w:sz w:val="16"/>
            <w:szCs w:val="16"/>
            <w14:ligatures w14:val="none"/>
          </w:rPr>
          <w:t>Desarkar</w:t>
        </w:r>
        <w:proofErr w:type="spellEnd"/>
        <w:r w:rsidRPr="00ED22E4">
          <w:rPr>
            <w:rFonts w:ascii="Helvetica" w:eastAsia="Times New Roman" w:hAnsi="Helvetica" w:cs="Noto Sans"/>
            <w:color w:val="000000" w:themeColor="text1"/>
            <w:kern w:val="0"/>
            <w:sz w:val="16"/>
            <w:szCs w:val="16"/>
            <w14:ligatures w14:val="none"/>
          </w:rPr>
          <w:t xml:space="preserve"> P, Blumberger D, Daskalakis ZJ. Case Report: Successful Use of the Combination of Electroconvulsive Therapy and Clozapine in Treating Treatment-Resistant Schizophrenia and Catatonia in an Adult with Intellectual Disability. J Autism Dev </w:t>
        </w:r>
        <w:proofErr w:type="spellStart"/>
        <w:r w:rsidRPr="00ED22E4">
          <w:rPr>
            <w:rFonts w:ascii="Helvetica" w:eastAsia="Times New Roman" w:hAnsi="Helvetica" w:cs="Noto Sans"/>
            <w:color w:val="000000" w:themeColor="text1"/>
            <w:kern w:val="0"/>
            <w:sz w:val="16"/>
            <w:szCs w:val="16"/>
            <w14:ligatures w14:val="none"/>
          </w:rPr>
          <w:t>Disord</w:t>
        </w:r>
        <w:proofErr w:type="spellEnd"/>
        <w:r w:rsidRPr="00ED22E4">
          <w:rPr>
            <w:rFonts w:ascii="Helvetica" w:eastAsia="Times New Roman" w:hAnsi="Helvetica" w:cs="Noto Sans"/>
            <w:color w:val="000000" w:themeColor="text1"/>
            <w:kern w:val="0"/>
            <w:sz w:val="16"/>
            <w:szCs w:val="16"/>
            <w14:ligatures w14:val="none"/>
          </w:rPr>
          <w:t xml:space="preserve"> 2018; 48:3637.</w:t>
        </w:r>
      </w:hyperlink>
    </w:p>
    <w:p w14:paraId="77F1D5E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1" w:history="1">
        <w:r w:rsidRPr="00ED22E4">
          <w:rPr>
            <w:rFonts w:ascii="Helvetica" w:eastAsia="Times New Roman" w:hAnsi="Helvetica" w:cs="Noto Sans"/>
            <w:color w:val="000000" w:themeColor="text1"/>
            <w:kern w:val="0"/>
            <w:sz w:val="16"/>
            <w:szCs w:val="16"/>
            <w14:ligatures w14:val="none"/>
          </w:rPr>
          <w:t>Petrides G, Malur C, Braga RJ, et al. Electroconvulsive therapy augmentation in clozapine-resistant schizophrenia: a prospective, randomized study. Am J Psychiatry 2015; 172:52.</w:t>
        </w:r>
      </w:hyperlink>
    </w:p>
    <w:p w14:paraId="13A728C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2" w:history="1">
        <w:r w:rsidRPr="00ED22E4">
          <w:rPr>
            <w:rFonts w:ascii="Helvetica" w:eastAsia="Times New Roman" w:hAnsi="Helvetica" w:cs="Noto Sans"/>
            <w:color w:val="000000" w:themeColor="text1"/>
            <w:kern w:val="0"/>
            <w:sz w:val="16"/>
            <w:szCs w:val="16"/>
            <w14:ligatures w14:val="none"/>
          </w:rPr>
          <w:t xml:space="preserve">Shin JG, </w:t>
        </w:r>
        <w:proofErr w:type="spellStart"/>
        <w:r w:rsidRPr="00ED22E4">
          <w:rPr>
            <w:rFonts w:ascii="Helvetica" w:eastAsia="Times New Roman" w:hAnsi="Helvetica" w:cs="Noto Sans"/>
            <w:color w:val="000000" w:themeColor="text1"/>
            <w:kern w:val="0"/>
            <w:sz w:val="16"/>
            <w:szCs w:val="16"/>
            <w14:ligatures w14:val="none"/>
          </w:rPr>
          <w:t>Soukhova</w:t>
        </w:r>
        <w:proofErr w:type="spellEnd"/>
        <w:r w:rsidRPr="00ED22E4">
          <w:rPr>
            <w:rFonts w:ascii="Helvetica" w:eastAsia="Times New Roman" w:hAnsi="Helvetica" w:cs="Noto Sans"/>
            <w:color w:val="000000" w:themeColor="text1"/>
            <w:kern w:val="0"/>
            <w:sz w:val="16"/>
            <w:szCs w:val="16"/>
            <w14:ligatures w14:val="none"/>
          </w:rPr>
          <w:t xml:space="preserve"> N, Flockhart DA. Effect of antipsychotic drugs on human liver cytochrome P-450 (CYP) isoforms in vitro: preferential inhibition of CYP2D6. Drug </w:t>
        </w:r>
        <w:proofErr w:type="spellStart"/>
        <w:r w:rsidRPr="00ED22E4">
          <w:rPr>
            <w:rFonts w:ascii="Helvetica" w:eastAsia="Times New Roman" w:hAnsi="Helvetica" w:cs="Noto Sans"/>
            <w:color w:val="000000" w:themeColor="text1"/>
            <w:kern w:val="0"/>
            <w:sz w:val="16"/>
            <w:szCs w:val="16"/>
            <w14:ligatures w14:val="none"/>
          </w:rPr>
          <w:t>Metab</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Dispos</w:t>
        </w:r>
        <w:proofErr w:type="spellEnd"/>
        <w:r w:rsidRPr="00ED22E4">
          <w:rPr>
            <w:rFonts w:ascii="Helvetica" w:eastAsia="Times New Roman" w:hAnsi="Helvetica" w:cs="Noto Sans"/>
            <w:color w:val="000000" w:themeColor="text1"/>
            <w:kern w:val="0"/>
            <w:sz w:val="16"/>
            <w:szCs w:val="16"/>
            <w14:ligatures w14:val="none"/>
          </w:rPr>
          <w:t xml:space="preserve"> 1999; 27:1078.</w:t>
        </w:r>
      </w:hyperlink>
    </w:p>
    <w:p w14:paraId="0ED32BF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3" w:history="1">
        <w:proofErr w:type="spellStart"/>
        <w:r w:rsidRPr="00ED22E4">
          <w:rPr>
            <w:rFonts w:ascii="Helvetica" w:eastAsia="Times New Roman" w:hAnsi="Helvetica" w:cs="Noto Sans"/>
            <w:color w:val="000000" w:themeColor="text1"/>
            <w:kern w:val="0"/>
            <w:sz w:val="16"/>
            <w:szCs w:val="16"/>
            <w14:ligatures w14:val="none"/>
          </w:rPr>
          <w:t>Velamoor</w:t>
        </w:r>
        <w:proofErr w:type="spellEnd"/>
        <w:r w:rsidRPr="00ED22E4">
          <w:rPr>
            <w:rFonts w:ascii="Helvetica" w:eastAsia="Times New Roman" w:hAnsi="Helvetica" w:cs="Noto Sans"/>
            <w:color w:val="000000" w:themeColor="text1"/>
            <w:kern w:val="0"/>
            <w:sz w:val="16"/>
            <w:szCs w:val="16"/>
            <w14:ligatures w14:val="none"/>
          </w:rPr>
          <w:t xml:space="preserve"> R. Neuroleptic malignant syndrome: A neuro-psychiatric emergency: Recognition, prevention, and management. Asian J </w:t>
        </w:r>
        <w:proofErr w:type="spellStart"/>
        <w:r w:rsidRPr="00ED22E4">
          <w:rPr>
            <w:rFonts w:ascii="Helvetica" w:eastAsia="Times New Roman" w:hAnsi="Helvetica" w:cs="Noto Sans"/>
            <w:color w:val="000000" w:themeColor="text1"/>
            <w:kern w:val="0"/>
            <w:sz w:val="16"/>
            <w:szCs w:val="16"/>
            <w14:ligatures w14:val="none"/>
          </w:rPr>
          <w:t>Psychiatr</w:t>
        </w:r>
        <w:proofErr w:type="spellEnd"/>
        <w:r w:rsidRPr="00ED22E4">
          <w:rPr>
            <w:rFonts w:ascii="Helvetica" w:eastAsia="Times New Roman" w:hAnsi="Helvetica" w:cs="Noto Sans"/>
            <w:color w:val="000000" w:themeColor="text1"/>
            <w:kern w:val="0"/>
            <w:sz w:val="16"/>
            <w:szCs w:val="16"/>
            <w14:ligatures w14:val="none"/>
          </w:rPr>
          <w:t xml:space="preserve"> 2017; 29:106.</w:t>
        </w:r>
      </w:hyperlink>
    </w:p>
    <w:p w14:paraId="5649560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4" w:history="1">
        <w:proofErr w:type="spellStart"/>
        <w:r w:rsidRPr="00ED22E4">
          <w:rPr>
            <w:rFonts w:ascii="Helvetica" w:eastAsia="Times New Roman" w:hAnsi="Helvetica" w:cs="Noto Sans"/>
            <w:color w:val="000000" w:themeColor="text1"/>
            <w:kern w:val="0"/>
            <w:sz w:val="16"/>
            <w:szCs w:val="16"/>
            <w14:ligatures w14:val="none"/>
          </w:rPr>
          <w:t>Zorumski</w:t>
        </w:r>
        <w:proofErr w:type="spellEnd"/>
        <w:r w:rsidRPr="00ED22E4">
          <w:rPr>
            <w:rFonts w:ascii="Helvetica" w:eastAsia="Times New Roman" w:hAnsi="Helvetica" w:cs="Noto Sans"/>
            <w:color w:val="000000" w:themeColor="text1"/>
            <w:kern w:val="0"/>
            <w:sz w:val="16"/>
            <w:szCs w:val="16"/>
            <w14:ligatures w14:val="none"/>
          </w:rPr>
          <w:t xml:space="preserve"> CF, Isenberg KE. Insights into the structure and function of GABA-benzodiazepine receptors: ion channels and psychiatry. Am J Psychiatry 1991; 148:162.</w:t>
        </w:r>
      </w:hyperlink>
    </w:p>
    <w:p w14:paraId="56761B1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5" w:history="1">
        <w:r w:rsidRPr="00ED22E4">
          <w:rPr>
            <w:rFonts w:ascii="Helvetica" w:eastAsia="Times New Roman" w:hAnsi="Helvetica" w:cs="Noto Sans"/>
            <w:color w:val="000000" w:themeColor="text1"/>
            <w:kern w:val="0"/>
            <w:sz w:val="16"/>
            <w:szCs w:val="16"/>
            <w14:ligatures w14:val="none"/>
          </w:rPr>
          <w:t>Pettinati HM, Stephens SM, Willis KM, Robin SE. Evidence for less improvement in depression in patients taking benzodiazepines during unilateral ECT. Am J Psychiatry 1990; 147:1029.</w:t>
        </w:r>
      </w:hyperlink>
    </w:p>
    <w:p w14:paraId="0BFA255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6" w:history="1">
        <w:proofErr w:type="spellStart"/>
        <w:r w:rsidRPr="00ED22E4">
          <w:rPr>
            <w:rFonts w:ascii="Helvetica" w:eastAsia="Times New Roman" w:hAnsi="Helvetica" w:cs="Noto Sans"/>
            <w:color w:val="000000" w:themeColor="text1"/>
            <w:kern w:val="0"/>
            <w:sz w:val="16"/>
            <w:szCs w:val="16"/>
            <w14:ligatures w14:val="none"/>
          </w:rPr>
          <w:t>Delamarre</w:t>
        </w:r>
        <w:proofErr w:type="spellEnd"/>
        <w:r w:rsidRPr="00ED22E4">
          <w:rPr>
            <w:rFonts w:ascii="Helvetica" w:eastAsia="Times New Roman" w:hAnsi="Helvetica" w:cs="Noto Sans"/>
            <w:color w:val="000000" w:themeColor="text1"/>
            <w:kern w:val="0"/>
            <w:sz w:val="16"/>
            <w:szCs w:val="16"/>
            <w14:ligatures w14:val="none"/>
          </w:rPr>
          <w:t xml:space="preserve"> L, Galvao F, </w:t>
        </w:r>
        <w:proofErr w:type="spellStart"/>
        <w:r w:rsidRPr="00ED22E4">
          <w:rPr>
            <w:rFonts w:ascii="Helvetica" w:eastAsia="Times New Roman" w:hAnsi="Helvetica" w:cs="Noto Sans"/>
            <w:color w:val="000000" w:themeColor="text1"/>
            <w:kern w:val="0"/>
            <w:sz w:val="16"/>
            <w:szCs w:val="16"/>
            <w14:ligatures w14:val="none"/>
          </w:rPr>
          <w:t>Gohier</w:t>
        </w:r>
        <w:proofErr w:type="spellEnd"/>
        <w:r w:rsidRPr="00ED22E4">
          <w:rPr>
            <w:rFonts w:ascii="Helvetica" w:eastAsia="Times New Roman" w:hAnsi="Helvetica" w:cs="Noto Sans"/>
            <w:color w:val="000000" w:themeColor="text1"/>
            <w:kern w:val="0"/>
            <w:sz w:val="16"/>
            <w:szCs w:val="16"/>
            <w14:ligatures w14:val="none"/>
          </w:rPr>
          <w:t xml:space="preserve"> B, et al. How Much Do Benzodiazepines Matter for Electroconvulsive Therapy in Patients With Major Depression? J ECT 2019; 35:184.</w:t>
        </w:r>
      </w:hyperlink>
    </w:p>
    <w:p w14:paraId="16762D6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7" w:history="1">
        <w:r w:rsidRPr="00ED22E4">
          <w:rPr>
            <w:rFonts w:ascii="Helvetica" w:eastAsia="Times New Roman" w:hAnsi="Helvetica" w:cs="Noto Sans"/>
            <w:color w:val="000000" w:themeColor="text1"/>
            <w:kern w:val="0"/>
            <w:sz w:val="16"/>
            <w:szCs w:val="16"/>
            <w14:ligatures w14:val="none"/>
          </w:rPr>
          <w:t xml:space="preserve">Andrade C, </w:t>
        </w:r>
        <w:proofErr w:type="spellStart"/>
        <w:r w:rsidRPr="00ED22E4">
          <w:rPr>
            <w:rFonts w:ascii="Helvetica" w:eastAsia="Times New Roman" w:hAnsi="Helvetica" w:cs="Noto Sans"/>
            <w:color w:val="000000" w:themeColor="text1"/>
            <w:kern w:val="0"/>
            <w:sz w:val="16"/>
            <w:szCs w:val="16"/>
            <w14:ligatures w14:val="none"/>
          </w:rPr>
          <w:t>Arumugham</w:t>
        </w:r>
        <w:proofErr w:type="spellEnd"/>
        <w:r w:rsidRPr="00ED22E4">
          <w:rPr>
            <w:rFonts w:ascii="Helvetica" w:eastAsia="Times New Roman" w:hAnsi="Helvetica" w:cs="Noto Sans"/>
            <w:color w:val="000000" w:themeColor="text1"/>
            <w:kern w:val="0"/>
            <w:sz w:val="16"/>
            <w:szCs w:val="16"/>
            <w14:ligatures w14:val="none"/>
          </w:rPr>
          <w:t xml:space="preserve"> SS, </w:t>
        </w:r>
        <w:proofErr w:type="spellStart"/>
        <w:r w:rsidRPr="00ED22E4">
          <w:rPr>
            <w:rFonts w:ascii="Helvetica" w:eastAsia="Times New Roman" w:hAnsi="Helvetica" w:cs="Noto Sans"/>
            <w:color w:val="000000" w:themeColor="text1"/>
            <w:kern w:val="0"/>
            <w:sz w:val="16"/>
            <w:szCs w:val="16"/>
            <w14:ligatures w14:val="none"/>
          </w:rPr>
          <w:t>Thirthalli</w:t>
        </w:r>
        <w:proofErr w:type="spellEnd"/>
        <w:r w:rsidRPr="00ED22E4">
          <w:rPr>
            <w:rFonts w:ascii="Helvetica" w:eastAsia="Times New Roman" w:hAnsi="Helvetica" w:cs="Noto Sans"/>
            <w:color w:val="000000" w:themeColor="text1"/>
            <w:kern w:val="0"/>
            <w:sz w:val="16"/>
            <w:szCs w:val="16"/>
            <w14:ligatures w14:val="none"/>
          </w:rPr>
          <w:t xml:space="preserve"> J. Adverse Effects of Electroconvulsive Therapy. </w:t>
        </w:r>
        <w:proofErr w:type="spellStart"/>
        <w:r w:rsidRPr="00ED22E4">
          <w:rPr>
            <w:rFonts w:ascii="Helvetica" w:eastAsia="Times New Roman" w:hAnsi="Helvetica" w:cs="Noto Sans"/>
            <w:color w:val="000000" w:themeColor="text1"/>
            <w:kern w:val="0"/>
            <w:sz w:val="16"/>
            <w:szCs w:val="16"/>
            <w14:ligatures w14:val="none"/>
          </w:rPr>
          <w:t>Psychiatr</w:t>
        </w:r>
        <w:proofErr w:type="spellEnd"/>
        <w:r w:rsidRPr="00ED22E4">
          <w:rPr>
            <w:rFonts w:ascii="Helvetica" w:eastAsia="Times New Roman" w:hAnsi="Helvetica" w:cs="Noto Sans"/>
            <w:color w:val="000000" w:themeColor="text1"/>
            <w:kern w:val="0"/>
            <w:sz w:val="16"/>
            <w:szCs w:val="16"/>
            <w14:ligatures w14:val="none"/>
          </w:rPr>
          <w:t xml:space="preserve"> Clin North Am 2016; 39:513.</w:t>
        </w:r>
      </w:hyperlink>
    </w:p>
    <w:p w14:paraId="4EB7A85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8" w:history="1">
        <w:r w:rsidRPr="00ED22E4">
          <w:rPr>
            <w:rFonts w:ascii="Helvetica" w:eastAsia="Times New Roman" w:hAnsi="Helvetica" w:cs="Noto Sans"/>
            <w:color w:val="000000" w:themeColor="text1"/>
            <w:kern w:val="0"/>
            <w:sz w:val="16"/>
            <w:szCs w:val="16"/>
            <w14:ligatures w14:val="none"/>
          </w:rPr>
          <w:t>Datto CJ. Side effects of electroconvulsive therapy. Depress Anxiety 2000; 12:130.</w:t>
        </w:r>
      </w:hyperlink>
    </w:p>
    <w:p w14:paraId="76C31EF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79" w:history="1">
        <w:r w:rsidRPr="00ED22E4">
          <w:rPr>
            <w:rFonts w:ascii="Helvetica" w:eastAsia="Times New Roman" w:hAnsi="Helvetica" w:cs="Noto Sans"/>
            <w:color w:val="000000" w:themeColor="text1"/>
            <w:kern w:val="0"/>
            <w:sz w:val="16"/>
            <w:szCs w:val="16"/>
            <w14:ligatures w14:val="none"/>
          </w:rPr>
          <w:t xml:space="preserve">Weiner SJ, Ward TN, </w:t>
        </w:r>
        <w:proofErr w:type="spellStart"/>
        <w:r w:rsidRPr="00ED22E4">
          <w:rPr>
            <w:rFonts w:ascii="Helvetica" w:eastAsia="Times New Roman" w:hAnsi="Helvetica" w:cs="Noto Sans"/>
            <w:color w:val="000000" w:themeColor="text1"/>
            <w:kern w:val="0"/>
            <w:sz w:val="16"/>
            <w:szCs w:val="16"/>
            <w14:ligatures w14:val="none"/>
          </w:rPr>
          <w:t>Ravaris</w:t>
        </w:r>
        <w:proofErr w:type="spellEnd"/>
        <w:r w:rsidRPr="00ED22E4">
          <w:rPr>
            <w:rFonts w:ascii="Helvetica" w:eastAsia="Times New Roman" w:hAnsi="Helvetica" w:cs="Noto Sans"/>
            <w:color w:val="000000" w:themeColor="text1"/>
            <w:kern w:val="0"/>
            <w:sz w:val="16"/>
            <w:szCs w:val="16"/>
            <w14:ligatures w14:val="none"/>
          </w:rPr>
          <w:t xml:space="preserve"> CL. Headache and electroconvulsive therapy. Headache 1994; 34:155.</w:t>
        </w:r>
      </w:hyperlink>
    </w:p>
    <w:p w14:paraId="3687335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0" w:history="1">
        <w:r w:rsidRPr="00ED22E4">
          <w:rPr>
            <w:rFonts w:ascii="Helvetica" w:eastAsia="Times New Roman" w:hAnsi="Helvetica" w:cs="Noto Sans"/>
            <w:color w:val="000000" w:themeColor="text1"/>
            <w:kern w:val="0"/>
            <w:sz w:val="16"/>
            <w:szCs w:val="16"/>
            <w14:ligatures w14:val="none"/>
          </w:rPr>
          <w:t xml:space="preserve">Mulder LAC, </w:t>
        </w:r>
        <w:proofErr w:type="spellStart"/>
        <w:r w:rsidRPr="00ED22E4">
          <w:rPr>
            <w:rFonts w:ascii="Helvetica" w:eastAsia="Times New Roman" w:hAnsi="Helvetica" w:cs="Noto Sans"/>
            <w:color w:val="000000" w:themeColor="text1"/>
            <w:kern w:val="0"/>
            <w:sz w:val="16"/>
            <w:szCs w:val="16"/>
            <w14:ligatures w14:val="none"/>
          </w:rPr>
          <w:t>Grootens</w:t>
        </w:r>
        <w:proofErr w:type="spellEnd"/>
        <w:r w:rsidRPr="00ED22E4">
          <w:rPr>
            <w:rFonts w:ascii="Helvetica" w:eastAsia="Times New Roman" w:hAnsi="Helvetica" w:cs="Noto Sans"/>
            <w:color w:val="000000" w:themeColor="text1"/>
            <w:kern w:val="0"/>
            <w:sz w:val="16"/>
            <w:szCs w:val="16"/>
            <w14:ligatures w14:val="none"/>
          </w:rPr>
          <w:t xml:space="preserve"> KP. The Incidence of Post-Electroconvulsive Therapy Headache: A Systematic Review. J ECT 2020; </w:t>
        </w:r>
        <w:proofErr w:type="gramStart"/>
        <w:r w:rsidRPr="00ED22E4">
          <w:rPr>
            <w:rFonts w:ascii="Helvetica" w:eastAsia="Times New Roman" w:hAnsi="Helvetica" w:cs="Noto Sans"/>
            <w:color w:val="000000" w:themeColor="text1"/>
            <w:kern w:val="0"/>
            <w:sz w:val="16"/>
            <w:szCs w:val="16"/>
            <w14:ligatures w14:val="none"/>
          </w:rPr>
          <w:t>36:e</w:t>
        </w:r>
        <w:proofErr w:type="gramEnd"/>
        <w:r w:rsidRPr="00ED22E4">
          <w:rPr>
            <w:rFonts w:ascii="Helvetica" w:eastAsia="Times New Roman" w:hAnsi="Helvetica" w:cs="Noto Sans"/>
            <w:color w:val="000000" w:themeColor="text1"/>
            <w:kern w:val="0"/>
            <w:sz w:val="16"/>
            <w:szCs w:val="16"/>
            <w14:ligatures w14:val="none"/>
          </w:rPr>
          <w:t>22.</w:t>
        </w:r>
      </w:hyperlink>
    </w:p>
    <w:p w14:paraId="7BC922A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1" w:history="1">
        <w:proofErr w:type="spellStart"/>
        <w:r w:rsidRPr="00ED22E4">
          <w:rPr>
            <w:rFonts w:ascii="Helvetica" w:eastAsia="Times New Roman" w:hAnsi="Helvetica" w:cs="Noto Sans"/>
            <w:color w:val="000000" w:themeColor="text1"/>
            <w:kern w:val="0"/>
            <w:sz w:val="16"/>
            <w:szCs w:val="16"/>
            <w14:ligatures w14:val="none"/>
          </w:rPr>
          <w:t>Isuru</w:t>
        </w:r>
        <w:proofErr w:type="spellEnd"/>
        <w:r w:rsidRPr="00ED22E4">
          <w:rPr>
            <w:rFonts w:ascii="Helvetica" w:eastAsia="Times New Roman" w:hAnsi="Helvetica" w:cs="Noto Sans"/>
            <w:color w:val="000000" w:themeColor="text1"/>
            <w:kern w:val="0"/>
            <w:sz w:val="16"/>
            <w:szCs w:val="16"/>
            <w14:ligatures w14:val="none"/>
          </w:rPr>
          <w:t xml:space="preserve"> A, Rodrigo A, Wijesinghe C, et al. A randomized, double-blind, placebo-controlled trial on the role of preemptive analgesia with acetaminophen [paracetamol] in reducing headache following electroconvulsive therapy [ECT]. BMC Psychiatry 2017; 17:275.</w:t>
        </w:r>
      </w:hyperlink>
    </w:p>
    <w:p w14:paraId="6E43A4FA"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2" w:history="1">
        <w:r w:rsidRPr="00ED22E4">
          <w:rPr>
            <w:rFonts w:ascii="Helvetica" w:eastAsia="Times New Roman" w:hAnsi="Helvetica" w:cs="Noto Sans"/>
            <w:color w:val="000000" w:themeColor="text1"/>
            <w:kern w:val="0"/>
            <w:sz w:val="16"/>
            <w:szCs w:val="16"/>
            <w14:ligatures w14:val="none"/>
          </w:rPr>
          <w:t>Leung M, Hollander Y, Brown GR. Pretreatment with ibuprofen to prevent electroconvulsive therapy-induced headache. J Clin Psychiatry 2003; 64:551.</w:t>
        </w:r>
      </w:hyperlink>
    </w:p>
    <w:p w14:paraId="341D072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3" w:history="1">
        <w:r w:rsidRPr="00ED22E4">
          <w:rPr>
            <w:rFonts w:ascii="Helvetica" w:eastAsia="Times New Roman" w:hAnsi="Helvetica" w:cs="Noto Sans"/>
            <w:color w:val="000000" w:themeColor="text1"/>
            <w:kern w:val="0"/>
            <w:sz w:val="16"/>
            <w:szCs w:val="16"/>
            <w14:ligatures w14:val="none"/>
          </w:rPr>
          <w:t xml:space="preserve">Karaaslan E, Akbas S, Ozkan AS, </w:t>
        </w:r>
        <w:proofErr w:type="spellStart"/>
        <w:r w:rsidRPr="00ED22E4">
          <w:rPr>
            <w:rFonts w:ascii="Helvetica" w:eastAsia="Times New Roman" w:hAnsi="Helvetica" w:cs="Noto Sans"/>
            <w:color w:val="000000" w:themeColor="text1"/>
            <w:kern w:val="0"/>
            <w:sz w:val="16"/>
            <w:szCs w:val="16"/>
            <w14:ligatures w14:val="none"/>
          </w:rPr>
          <w:t>Zayman</w:t>
        </w:r>
        <w:proofErr w:type="spellEnd"/>
        <w:r w:rsidRPr="00ED22E4">
          <w:rPr>
            <w:rFonts w:ascii="Helvetica" w:eastAsia="Times New Roman" w:hAnsi="Helvetica" w:cs="Noto Sans"/>
            <w:color w:val="000000" w:themeColor="text1"/>
            <w:kern w:val="0"/>
            <w:sz w:val="16"/>
            <w:szCs w:val="16"/>
            <w14:ligatures w14:val="none"/>
          </w:rPr>
          <w:t xml:space="preserve"> EP. Effects of preemptive intravenous paracetamol and ibuprofen on headache and myalgia in patients after electroconvulsive therapy: A placebo-controlled, double-blind, randomized clinical trial. Medicine (Baltimore) 2019; </w:t>
        </w:r>
        <w:proofErr w:type="gramStart"/>
        <w:r w:rsidRPr="00ED22E4">
          <w:rPr>
            <w:rFonts w:ascii="Helvetica" w:eastAsia="Times New Roman" w:hAnsi="Helvetica" w:cs="Noto Sans"/>
            <w:color w:val="000000" w:themeColor="text1"/>
            <w:kern w:val="0"/>
            <w:sz w:val="16"/>
            <w:szCs w:val="16"/>
            <w14:ligatures w14:val="none"/>
          </w:rPr>
          <w:t>98:e</w:t>
        </w:r>
        <w:proofErr w:type="gramEnd"/>
        <w:r w:rsidRPr="00ED22E4">
          <w:rPr>
            <w:rFonts w:ascii="Helvetica" w:eastAsia="Times New Roman" w:hAnsi="Helvetica" w:cs="Noto Sans"/>
            <w:color w:val="000000" w:themeColor="text1"/>
            <w:kern w:val="0"/>
            <w:sz w:val="16"/>
            <w:szCs w:val="16"/>
            <w14:ligatures w14:val="none"/>
          </w:rPr>
          <w:t>18473.</w:t>
        </w:r>
      </w:hyperlink>
    </w:p>
    <w:p w14:paraId="58A73DA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4" w:history="1">
        <w:r w:rsidRPr="00ED22E4">
          <w:rPr>
            <w:rFonts w:ascii="Helvetica" w:eastAsia="Times New Roman" w:hAnsi="Helvetica" w:cs="Noto Sans"/>
            <w:color w:val="000000" w:themeColor="text1"/>
            <w:kern w:val="0"/>
            <w:sz w:val="16"/>
            <w:szCs w:val="16"/>
            <w14:ligatures w14:val="none"/>
          </w:rPr>
          <w:t>Gillis JC, Brogden RN. Ketorolac. A reappraisal of its pharmacodynamic and pharmacokinetic properties and therapeutic use in pain management. Drugs 1997; 53:139.</w:t>
        </w:r>
      </w:hyperlink>
    </w:p>
    <w:p w14:paraId="22F5002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5" w:history="1">
        <w:r w:rsidRPr="00ED22E4">
          <w:rPr>
            <w:rFonts w:ascii="Helvetica" w:eastAsia="Times New Roman" w:hAnsi="Helvetica" w:cs="Noto Sans"/>
            <w:color w:val="000000" w:themeColor="text1"/>
            <w:kern w:val="0"/>
            <w:sz w:val="16"/>
            <w:szCs w:val="16"/>
            <w14:ligatures w14:val="none"/>
          </w:rPr>
          <w:t xml:space="preserve">Mayur PM, Shree RS, Gangadhar BN, et al. Atropine premedication and the cardiovascular response to electroconvulsive therapy. Br J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1998; 81:466.</w:t>
        </w:r>
      </w:hyperlink>
    </w:p>
    <w:p w14:paraId="2C13421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6" w:history="1">
        <w:r w:rsidRPr="00ED22E4">
          <w:rPr>
            <w:rFonts w:ascii="Helvetica" w:eastAsia="Times New Roman" w:hAnsi="Helvetica" w:cs="Noto Sans"/>
            <w:color w:val="000000" w:themeColor="text1"/>
            <w:kern w:val="0"/>
            <w:sz w:val="16"/>
            <w:szCs w:val="16"/>
            <w14:ligatures w14:val="none"/>
          </w:rPr>
          <w:t xml:space="preserve">Jadhav T, Sriganesh K, </w:t>
        </w:r>
        <w:proofErr w:type="spellStart"/>
        <w:r w:rsidRPr="00ED22E4">
          <w:rPr>
            <w:rFonts w:ascii="Helvetica" w:eastAsia="Times New Roman" w:hAnsi="Helvetica" w:cs="Noto Sans"/>
            <w:color w:val="000000" w:themeColor="text1"/>
            <w:kern w:val="0"/>
            <w:sz w:val="16"/>
            <w:szCs w:val="16"/>
            <w14:ligatures w14:val="none"/>
          </w:rPr>
          <w:t>Thirthalli</w:t>
        </w:r>
        <w:proofErr w:type="spellEnd"/>
        <w:r w:rsidRPr="00ED22E4">
          <w:rPr>
            <w:rFonts w:ascii="Helvetica" w:eastAsia="Times New Roman" w:hAnsi="Helvetica" w:cs="Noto Sans"/>
            <w:color w:val="000000" w:themeColor="text1"/>
            <w:kern w:val="0"/>
            <w:sz w:val="16"/>
            <w:szCs w:val="16"/>
            <w14:ligatures w14:val="none"/>
          </w:rPr>
          <w:t xml:space="preserve"> J, et al. Effect of Atropine Premedication on Cardiac Autonomic Function During Electroconvulsive Therapy: A Randomized Crossover Study. J ECT 2017; 33:176.</w:t>
        </w:r>
      </w:hyperlink>
    </w:p>
    <w:p w14:paraId="79DA499C"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7" w:history="1">
        <w:r w:rsidRPr="00ED22E4">
          <w:rPr>
            <w:rFonts w:ascii="Helvetica" w:eastAsia="Times New Roman" w:hAnsi="Helvetica" w:cs="Noto Sans"/>
            <w:color w:val="000000" w:themeColor="text1"/>
            <w:kern w:val="0"/>
            <w:sz w:val="16"/>
            <w:szCs w:val="16"/>
            <w14:ligatures w14:val="none"/>
          </w:rPr>
          <w:t xml:space="preserve">Robinson M, Lighthall G. Asystole during successive electroconvulsive therapy sessions: a report of two cases. J Clin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2004; 16:210.</w:t>
        </w:r>
      </w:hyperlink>
    </w:p>
    <w:p w14:paraId="4646D1CB"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8" w:history="1">
        <w:proofErr w:type="spellStart"/>
        <w:r w:rsidRPr="00ED22E4">
          <w:rPr>
            <w:rFonts w:ascii="Helvetica" w:eastAsia="Times New Roman" w:hAnsi="Helvetica" w:cs="Noto Sans"/>
            <w:color w:val="000000" w:themeColor="text1"/>
            <w:kern w:val="0"/>
            <w:sz w:val="16"/>
            <w:szCs w:val="16"/>
            <w14:ligatures w14:val="none"/>
          </w:rPr>
          <w:t>Anastasian</w:t>
        </w:r>
        <w:proofErr w:type="spellEnd"/>
        <w:r w:rsidRPr="00ED22E4">
          <w:rPr>
            <w:rFonts w:ascii="Helvetica" w:eastAsia="Times New Roman" w:hAnsi="Helvetica" w:cs="Noto Sans"/>
            <w:color w:val="000000" w:themeColor="text1"/>
            <w:kern w:val="0"/>
            <w:sz w:val="16"/>
            <w:szCs w:val="16"/>
            <w14:ligatures w14:val="none"/>
          </w:rPr>
          <w:t xml:space="preserve"> ZH, Khan N, Heyer EJ, et al. Effect of atropine dose on heart rate during electroconvulsive therapy. J ECT 2014; 30:298.</w:t>
        </w:r>
      </w:hyperlink>
    </w:p>
    <w:p w14:paraId="25EB36C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89" w:history="1">
        <w:r w:rsidRPr="00ED22E4">
          <w:rPr>
            <w:rFonts w:ascii="Helvetica" w:eastAsia="Times New Roman" w:hAnsi="Helvetica" w:cs="Noto Sans"/>
            <w:color w:val="000000" w:themeColor="text1"/>
            <w:kern w:val="0"/>
            <w:sz w:val="16"/>
            <w:szCs w:val="16"/>
            <w14:ligatures w14:val="none"/>
          </w:rPr>
          <w:t>Christensen STJ, Staalsø JM, Jørgensen A, et al. Electro convulsive therapy: Modification of its effect on the autonomic nervous system using anti-cholinergic drugs. Psychiatry Res 2019; 271:239.</w:t>
        </w:r>
      </w:hyperlink>
    </w:p>
    <w:p w14:paraId="4BA16EEC"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0" w:history="1">
        <w:r w:rsidRPr="00ED22E4">
          <w:rPr>
            <w:rFonts w:ascii="Helvetica" w:eastAsia="Times New Roman" w:hAnsi="Helvetica" w:cs="Noto Sans"/>
            <w:color w:val="000000" w:themeColor="text1"/>
            <w:kern w:val="0"/>
            <w:sz w:val="16"/>
            <w:szCs w:val="16"/>
            <w14:ligatures w14:val="none"/>
          </w:rPr>
          <w:t xml:space="preserve">Suzuki Y, Miyajima M, Ohta K, et al. Is prolongation of corrected QT interval associated with seizures induced by electroconvulsive therapy reduced by atropine sulfate? Pacing Clin </w:t>
        </w:r>
        <w:proofErr w:type="spellStart"/>
        <w:r w:rsidRPr="00ED22E4">
          <w:rPr>
            <w:rFonts w:ascii="Helvetica" w:eastAsia="Times New Roman" w:hAnsi="Helvetica" w:cs="Noto Sans"/>
            <w:color w:val="000000" w:themeColor="text1"/>
            <w:kern w:val="0"/>
            <w:sz w:val="16"/>
            <w:szCs w:val="16"/>
            <w14:ligatures w14:val="none"/>
          </w:rPr>
          <w:t>Electrophysiol</w:t>
        </w:r>
        <w:proofErr w:type="spellEnd"/>
        <w:r w:rsidRPr="00ED22E4">
          <w:rPr>
            <w:rFonts w:ascii="Helvetica" w:eastAsia="Times New Roman" w:hAnsi="Helvetica" w:cs="Noto Sans"/>
            <w:color w:val="000000" w:themeColor="text1"/>
            <w:kern w:val="0"/>
            <w:sz w:val="16"/>
            <w:szCs w:val="16"/>
            <w14:ligatures w14:val="none"/>
          </w:rPr>
          <w:t xml:space="preserve"> 2017; 40:1246.</w:t>
        </w:r>
      </w:hyperlink>
    </w:p>
    <w:p w14:paraId="0B292C8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1" w:history="1">
        <w:r w:rsidRPr="00ED22E4">
          <w:rPr>
            <w:rFonts w:ascii="Helvetica" w:eastAsia="Times New Roman" w:hAnsi="Helvetica" w:cs="Noto Sans"/>
            <w:color w:val="000000" w:themeColor="text1"/>
            <w:kern w:val="0"/>
            <w:sz w:val="16"/>
            <w:szCs w:val="16"/>
            <w14:ligatures w14:val="none"/>
          </w:rPr>
          <w:t xml:space="preserve">Surve R, Bansal S, Sriganesh K, et al. Incidence and risk factors for oxygen desaturation during recovery from modified electroconvulsive therapy: A prospective observational study. J </w:t>
        </w:r>
        <w:proofErr w:type="spellStart"/>
        <w:r w:rsidRPr="00ED22E4">
          <w:rPr>
            <w:rFonts w:ascii="Helvetica" w:eastAsia="Times New Roman" w:hAnsi="Helvetica" w:cs="Noto Sans"/>
            <w:color w:val="000000" w:themeColor="text1"/>
            <w:kern w:val="0"/>
            <w:sz w:val="16"/>
            <w:szCs w:val="16"/>
            <w14:ligatures w14:val="none"/>
          </w:rPr>
          <w:t>Anaesthesiol</w:t>
        </w:r>
        <w:proofErr w:type="spellEnd"/>
        <w:r w:rsidRPr="00ED22E4">
          <w:rPr>
            <w:rFonts w:ascii="Helvetica" w:eastAsia="Times New Roman" w:hAnsi="Helvetica" w:cs="Noto Sans"/>
            <w:color w:val="000000" w:themeColor="text1"/>
            <w:kern w:val="0"/>
            <w:sz w:val="16"/>
            <w:szCs w:val="16"/>
            <w14:ligatures w14:val="none"/>
          </w:rPr>
          <w:t xml:space="preserve"> Clin </w:t>
        </w:r>
        <w:proofErr w:type="spellStart"/>
        <w:r w:rsidRPr="00ED22E4">
          <w:rPr>
            <w:rFonts w:ascii="Helvetica" w:eastAsia="Times New Roman" w:hAnsi="Helvetica" w:cs="Noto Sans"/>
            <w:color w:val="000000" w:themeColor="text1"/>
            <w:kern w:val="0"/>
            <w:sz w:val="16"/>
            <w:szCs w:val="16"/>
            <w14:ligatures w14:val="none"/>
          </w:rPr>
          <w:t>Pharmacol</w:t>
        </w:r>
        <w:proofErr w:type="spellEnd"/>
        <w:r w:rsidRPr="00ED22E4">
          <w:rPr>
            <w:rFonts w:ascii="Helvetica" w:eastAsia="Times New Roman" w:hAnsi="Helvetica" w:cs="Noto Sans"/>
            <w:color w:val="000000" w:themeColor="text1"/>
            <w:kern w:val="0"/>
            <w:sz w:val="16"/>
            <w:szCs w:val="16"/>
            <w14:ligatures w14:val="none"/>
          </w:rPr>
          <w:t xml:space="preserve"> 2015; 31:99.</w:t>
        </w:r>
      </w:hyperlink>
    </w:p>
    <w:p w14:paraId="459DF3E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2" w:history="1">
        <w:r w:rsidRPr="00ED22E4">
          <w:rPr>
            <w:rFonts w:ascii="Helvetica" w:eastAsia="Times New Roman" w:hAnsi="Helvetica" w:cs="Noto Sans"/>
            <w:color w:val="000000" w:themeColor="text1"/>
            <w:kern w:val="0"/>
            <w:sz w:val="16"/>
            <w:szCs w:val="16"/>
            <w14:ligatures w14:val="none"/>
          </w:rPr>
          <w:t xml:space="preserve">Kadoi Y, </w:t>
        </w:r>
        <w:proofErr w:type="spellStart"/>
        <w:r w:rsidRPr="00ED22E4">
          <w:rPr>
            <w:rFonts w:ascii="Helvetica" w:eastAsia="Times New Roman" w:hAnsi="Helvetica" w:cs="Noto Sans"/>
            <w:color w:val="000000" w:themeColor="text1"/>
            <w:kern w:val="0"/>
            <w:sz w:val="16"/>
            <w:szCs w:val="16"/>
            <w14:ligatures w14:val="none"/>
          </w:rPr>
          <w:t>Michizaki</w:t>
        </w:r>
        <w:proofErr w:type="spellEnd"/>
        <w:r w:rsidRPr="00ED22E4">
          <w:rPr>
            <w:rFonts w:ascii="Helvetica" w:eastAsia="Times New Roman" w:hAnsi="Helvetica" w:cs="Noto Sans"/>
            <w:color w:val="000000" w:themeColor="text1"/>
            <w:kern w:val="0"/>
            <w:sz w:val="16"/>
            <w:szCs w:val="16"/>
            <w14:ligatures w14:val="none"/>
          </w:rPr>
          <w:t xml:space="preserve"> M, Saito T, et al. Severe bradycardia at the termination of seizure during electroconvulsive therapy. JA Clin Rep 2020; 6:83.</w:t>
        </w:r>
      </w:hyperlink>
    </w:p>
    <w:p w14:paraId="57A211D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3" w:history="1">
        <w:r w:rsidRPr="00ED22E4">
          <w:rPr>
            <w:rFonts w:ascii="Helvetica" w:eastAsia="Times New Roman" w:hAnsi="Helvetica" w:cs="Noto Sans"/>
            <w:color w:val="000000" w:themeColor="text1"/>
            <w:kern w:val="0"/>
            <w:sz w:val="16"/>
            <w:szCs w:val="16"/>
            <w14:ligatures w14:val="none"/>
          </w:rPr>
          <w:t xml:space="preserve">Koyama Y, </w:t>
        </w:r>
        <w:proofErr w:type="spellStart"/>
        <w:r w:rsidRPr="00ED22E4">
          <w:rPr>
            <w:rFonts w:ascii="Helvetica" w:eastAsia="Times New Roman" w:hAnsi="Helvetica" w:cs="Noto Sans"/>
            <w:color w:val="000000" w:themeColor="text1"/>
            <w:kern w:val="0"/>
            <w:sz w:val="16"/>
            <w:szCs w:val="16"/>
            <w14:ligatures w14:val="none"/>
          </w:rPr>
          <w:t>Tsuzaki</w:t>
        </w:r>
        <w:proofErr w:type="spellEnd"/>
        <w:r w:rsidRPr="00ED22E4">
          <w:rPr>
            <w:rFonts w:ascii="Helvetica" w:eastAsia="Times New Roman" w:hAnsi="Helvetica" w:cs="Noto Sans"/>
            <w:color w:val="000000" w:themeColor="text1"/>
            <w:kern w:val="0"/>
            <w:sz w:val="16"/>
            <w:szCs w:val="16"/>
            <w14:ligatures w14:val="none"/>
          </w:rPr>
          <w:t xml:space="preserve"> K, Suzuki T, et al. Prevention of Oxygen Desaturation in Morbidly Obese Patients During Electroconvulsive Therapy: A Narrative Review. J ECT 2020; 36:161.</w:t>
        </w:r>
      </w:hyperlink>
    </w:p>
    <w:p w14:paraId="7F9294A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4" w:history="1">
        <w:r w:rsidRPr="00ED22E4">
          <w:rPr>
            <w:rFonts w:ascii="Helvetica" w:eastAsia="Times New Roman" w:hAnsi="Helvetica" w:cs="Noto Sans"/>
            <w:color w:val="000000" w:themeColor="text1"/>
            <w:kern w:val="0"/>
            <w:sz w:val="16"/>
            <w:szCs w:val="16"/>
            <w14:ligatures w14:val="none"/>
          </w:rPr>
          <w:t>Lihua P, Su M, Ke W, Ziemann-Gimmel P. Different regimens of intravenous sedatives or hypnotics for electroconvulsive therapy (ECT) in adult patients with depression. Cochrane Database Syst Rev 2014</w:t>
        </w:r>
        <w:proofErr w:type="gramStart"/>
        <w:r w:rsidRPr="00ED22E4">
          <w:rPr>
            <w:rFonts w:ascii="Helvetica" w:eastAsia="Times New Roman" w:hAnsi="Helvetica" w:cs="Noto Sans"/>
            <w:color w:val="000000" w:themeColor="text1"/>
            <w:kern w:val="0"/>
            <w:sz w:val="16"/>
            <w:szCs w:val="16"/>
            <w14:ligatures w14:val="none"/>
          </w:rPr>
          <w:t>; :CD</w:t>
        </w:r>
        <w:proofErr w:type="gramEnd"/>
        <w:r w:rsidRPr="00ED22E4">
          <w:rPr>
            <w:rFonts w:ascii="Helvetica" w:eastAsia="Times New Roman" w:hAnsi="Helvetica" w:cs="Noto Sans"/>
            <w:color w:val="000000" w:themeColor="text1"/>
            <w:kern w:val="0"/>
            <w:sz w:val="16"/>
            <w:szCs w:val="16"/>
            <w14:ligatures w14:val="none"/>
          </w:rPr>
          <w:t>009763.</w:t>
        </w:r>
      </w:hyperlink>
    </w:p>
    <w:p w14:paraId="355CE18B"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5" w:history="1">
        <w:r w:rsidRPr="00ED22E4">
          <w:rPr>
            <w:rFonts w:ascii="Helvetica" w:eastAsia="Times New Roman" w:hAnsi="Helvetica" w:cs="Noto Sans"/>
            <w:color w:val="000000" w:themeColor="text1"/>
            <w:kern w:val="0"/>
            <w:sz w:val="16"/>
            <w:szCs w:val="16"/>
            <w14:ligatures w14:val="none"/>
          </w:rPr>
          <w:t xml:space="preserve">Kronsell A, </w:t>
        </w:r>
        <w:proofErr w:type="spellStart"/>
        <w:r w:rsidRPr="00ED22E4">
          <w:rPr>
            <w:rFonts w:ascii="Helvetica" w:eastAsia="Times New Roman" w:hAnsi="Helvetica" w:cs="Noto Sans"/>
            <w:color w:val="000000" w:themeColor="text1"/>
            <w:kern w:val="0"/>
            <w:sz w:val="16"/>
            <w:szCs w:val="16"/>
            <w14:ligatures w14:val="none"/>
          </w:rPr>
          <w:t>Nordenskjöld</w:t>
        </w:r>
        <w:proofErr w:type="spellEnd"/>
        <w:r w:rsidRPr="00ED22E4">
          <w:rPr>
            <w:rFonts w:ascii="Helvetica" w:eastAsia="Times New Roman" w:hAnsi="Helvetica" w:cs="Noto Sans"/>
            <w:color w:val="000000" w:themeColor="text1"/>
            <w:kern w:val="0"/>
            <w:sz w:val="16"/>
            <w:szCs w:val="16"/>
            <w14:ligatures w14:val="none"/>
          </w:rPr>
          <w:t xml:space="preserve"> A, Bell M, et al. The effect of </w:t>
        </w:r>
        <w:proofErr w:type="spellStart"/>
        <w:r w:rsidRPr="00ED22E4">
          <w:rPr>
            <w:rFonts w:ascii="Helvetica" w:eastAsia="Times New Roman" w:hAnsi="Helvetica" w:cs="Noto Sans"/>
            <w:color w:val="000000" w:themeColor="text1"/>
            <w:kern w:val="0"/>
            <w:sz w:val="16"/>
            <w:szCs w:val="16"/>
            <w14:ligatures w14:val="none"/>
          </w:rPr>
          <w:t>anaesthetic</w:t>
        </w:r>
        <w:proofErr w:type="spellEnd"/>
        <w:r w:rsidRPr="00ED22E4">
          <w:rPr>
            <w:rFonts w:ascii="Helvetica" w:eastAsia="Times New Roman" w:hAnsi="Helvetica" w:cs="Noto Sans"/>
            <w:color w:val="000000" w:themeColor="text1"/>
            <w:kern w:val="0"/>
            <w:sz w:val="16"/>
            <w:szCs w:val="16"/>
            <w14:ligatures w14:val="none"/>
          </w:rPr>
          <w:t xml:space="preserve"> dose on response and remission in electroconvulsive therapy for major depressive disorder: nationwide register-based cohort study. </w:t>
        </w:r>
        <w:proofErr w:type="spellStart"/>
        <w:r w:rsidRPr="00ED22E4">
          <w:rPr>
            <w:rFonts w:ascii="Helvetica" w:eastAsia="Times New Roman" w:hAnsi="Helvetica" w:cs="Noto Sans"/>
            <w:color w:val="000000" w:themeColor="text1"/>
            <w:kern w:val="0"/>
            <w:sz w:val="16"/>
            <w:szCs w:val="16"/>
            <w14:ligatures w14:val="none"/>
          </w:rPr>
          <w:t>BJPsych</w:t>
        </w:r>
        <w:proofErr w:type="spellEnd"/>
        <w:r w:rsidRPr="00ED22E4">
          <w:rPr>
            <w:rFonts w:ascii="Helvetica" w:eastAsia="Times New Roman" w:hAnsi="Helvetica" w:cs="Noto Sans"/>
            <w:color w:val="000000" w:themeColor="text1"/>
            <w:kern w:val="0"/>
            <w:sz w:val="16"/>
            <w:szCs w:val="16"/>
            <w14:ligatures w14:val="none"/>
          </w:rPr>
          <w:t xml:space="preserve"> Open 2021; </w:t>
        </w:r>
        <w:proofErr w:type="gramStart"/>
        <w:r w:rsidRPr="00ED22E4">
          <w:rPr>
            <w:rFonts w:ascii="Helvetica" w:eastAsia="Times New Roman" w:hAnsi="Helvetica" w:cs="Noto Sans"/>
            <w:color w:val="000000" w:themeColor="text1"/>
            <w:kern w:val="0"/>
            <w:sz w:val="16"/>
            <w:szCs w:val="16"/>
            <w14:ligatures w14:val="none"/>
          </w:rPr>
          <w:t>7:e</w:t>
        </w:r>
        <w:proofErr w:type="gramEnd"/>
        <w:r w:rsidRPr="00ED22E4">
          <w:rPr>
            <w:rFonts w:ascii="Helvetica" w:eastAsia="Times New Roman" w:hAnsi="Helvetica" w:cs="Noto Sans"/>
            <w:color w:val="000000" w:themeColor="text1"/>
            <w:kern w:val="0"/>
            <w:sz w:val="16"/>
            <w:szCs w:val="16"/>
            <w14:ligatures w14:val="none"/>
          </w:rPr>
          <w:t>71.</w:t>
        </w:r>
      </w:hyperlink>
    </w:p>
    <w:p w14:paraId="4745717B"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6" w:history="1">
        <w:r w:rsidRPr="00ED22E4">
          <w:rPr>
            <w:rFonts w:ascii="Helvetica" w:eastAsia="Times New Roman" w:hAnsi="Helvetica" w:cs="Noto Sans"/>
            <w:color w:val="000000" w:themeColor="text1"/>
            <w:kern w:val="0"/>
            <w:sz w:val="16"/>
            <w:szCs w:val="16"/>
            <w14:ligatures w14:val="none"/>
          </w:rPr>
          <w:t xml:space="preserve">Bryson EO, </w:t>
        </w:r>
        <w:proofErr w:type="spellStart"/>
        <w:r w:rsidRPr="00ED22E4">
          <w:rPr>
            <w:rFonts w:ascii="Helvetica" w:eastAsia="Times New Roman" w:hAnsi="Helvetica" w:cs="Noto Sans"/>
            <w:color w:val="000000" w:themeColor="text1"/>
            <w:kern w:val="0"/>
            <w:sz w:val="16"/>
            <w:szCs w:val="16"/>
            <w14:ligatures w14:val="none"/>
          </w:rPr>
          <w:t>Aloysi</w:t>
        </w:r>
        <w:proofErr w:type="spellEnd"/>
        <w:r w:rsidRPr="00ED22E4">
          <w:rPr>
            <w:rFonts w:ascii="Helvetica" w:eastAsia="Times New Roman" w:hAnsi="Helvetica" w:cs="Noto Sans"/>
            <w:color w:val="000000" w:themeColor="text1"/>
            <w:kern w:val="0"/>
            <w:sz w:val="16"/>
            <w:szCs w:val="16"/>
            <w14:ligatures w14:val="none"/>
          </w:rPr>
          <w:t xml:space="preserve"> AS, Popeo DM, et al. Methohexital and succinylcholine dosing for electroconvulsive therapy (ECT): actual versus ideal. J ECT 2012; </w:t>
        </w:r>
        <w:proofErr w:type="gramStart"/>
        <w:r w:rsidRPr="00ED22E4">
          <w:rPr>
            <w:rFonts w:ascii="Helvetica" w:eastAsia="Times New Roman" w:hAnsi="Helvetica" w:cs="Noto Sans"/>
            <w:color w:val="000000" w:themeColor="text1"/>
            <w:kern w:val="0"/>
            <w:sz w:val="16"/>
            <w:szCs w:val="16"/>
            <w14:ligatures w14:val="none"/>
          </w:rPr>
          <w:t>28:e</w:t>
        </w:r>
        <w:proofErr w:type="gramEnd"/>
        <w:r w:rsidRPr="00ED22E4">
          <w:rPr>
            <w:rFonts w:ascii="Helvetica" w:eastAsia="Times New Roman" w:hAnsi="Helvetica" w:cs="Noto Sans"/>
            <w:color w:val="000000" w:themeColor="text1"/>
            <w:kern w:val="0"/>
            <w:sz w:val="16"/>
            <w:szCs w:val="16"/>
            <w14:ligatures w14:val="none"/>
          </w:rPr>
          <w:t>29.</w:t>
        </w:r>
      </w:hyperlink>
    </w:p>
    <w:p w14:paraId="4E1F494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7" w:history="1">
        <w:proofErr w:type="spellStart"/>
        <w:r w:rsidRPr="00ED22E4">
          <w:rPr>
            <w:rFonts w:ascii="Helvetica" w:eastAsia="Times New Roman" w:hAnsi="Helvetica" w:cs="Noto Sans"/>
            <w:color w:val="000000" w:themeColor="text1"/>
            <w:kern w:val="0"/>
            <w:sz w:val="16"/>
            <w:szCs w:val="16"/>
            <w14:ligatures w14:val="none"/>
          </w:rPr>
          <w:t>Geretsegger</w:t>
        </w:r>
        <w:proofErr w:type="spellEnd"/>
        <w:r w:rsidRPr="00ED22E4">
          <w:rPr>
            <w:rFonts w:ascii="Helvetica" w:eastAsia="Times New Roman" w:hAnsi="Helvetica" w:cs="Noto Sans"/>
            <w:color w:val="000000" w:themeColor="text1"/>
            <w:kern w:val="0"/>
            <w:sz w:val="16"/>
            <w:szCs w:val="16"/>
            <w14:ligatures w14:val="none"/>
          </w:rPr>
          <w:t xml:space="preserve"> C, Nickel M, </w:t>
        </w:r>
        <w:proofErr w:type="spellStart"/>
        <w:r w:rsidRPr="00ED22E4">
          <w:rPr>
            <w:rFonts w:ascii="Helvetica" w:eastAsia="Times New Roman" w:hAnsi="Helvetica" w:cs="Noto Sans"/>
            <w:color w:val="000000" w:themeColor="text1"/>
            <w:kern w:val="0"/>
            <w:sz w:val="16"/>
            <w:szCs w:val="16"/>
            <w14:ligatures w14:val="none"/>
          </w:rPr>
          <w:t>Judendorfer</w:t>
        </w:r>
        <w:proofErr w:type="spellEnd"/>
        <w:r w:rsidRPr="00ED22E4">
          <w:rPr>
            <w:rFonts w:ascii="Helvetica" w:eastAsia="Times New Roman" w:hAnsi="Helvetica" w:cs="Noto Sans"/>
            <w:color w:val="000000" w:themeColor="text1"/>
            <w:kern w:val="0"/>
            <w:sz w:val="16"/>
            <w:szCs w:val="16"/>
            <w14:ligatures w14:val="none"/>
          </w:rPr>
          <w:t xml:space="preserve"> B, et al. Propofol and methohexital as anesthetic agents for electroconvulsive therapy: a randomized, double-blind comparison of electroconvulsive therapy seizure quality, therapeutic efficacy, and cognitive performance. J ECT 2007; 23:239.</w:t>
        </w:r>
      </w:hyperlink>
    </w:p>
    <w:p w14:paraId="214C3C6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8" w:history="1">
        <w:r w:rsidRPr="00ED22E4">
          <w:rPr>
            <w:rFonts w:ascii="Helvetica" w:eastAsia="Times New Roman" w:hAnsi="Helvetica" w:cs="Noto Sans"/>
            <w:color w:val="000000" w:themeColor="text1"/>
            <w:kern w:val="0"/>
            <w:sz w:val="16"/>
            <w:szCs w:val="16"/>
            <w14:ligatures w14:val="none"/>
          </w:rPr>
          <w:t xml:space="preserve">Modica PA, </w:t>
        </w:r>
        <w:proofErr w:type="spellStart"/>
        <w:r w:rsidRPr="00ED22E4">
          <w:rPr>
            <w:rFonts w:ascii="Helvetica" w:eastAsia="Times New Roman" w:hAnsi="Helvetica" w:cs="Noto Sans"/>
            <w:color w:val="000000" w:themeColor="text1"/>
            <w:kern w:val="0"/>
            <w:sz w:val="16"/>
            <w:szCs w:val="16"/>
            <w14:ligatures w14:val="none"/>
          </w:rPr>
          <w:t>Tempelhoff</w:t>
        </w:r>
        <w:proofErr w:type="spellEnd"/>
        <w:r w:rsidRPr="00ED22E4">
          <w:rPr>
            <w:rFonts w:ascii="Helvetica" w:eastAsia="Times New Roman" w:hAnsi="Helvetica" w:cs="Noto Sans"/>
            <w:color w:val="000000" w:themeColor="text1"/>
            <w:kern w:val="0"/>
            <w:sz w:val="16"/>
            <w:szCs w:val="16"/>
            <w14:ligatures w14:val="none"/>
          </w:rPr>
          <w:t xml:space="preserve"> R, White PF. Pro- and anticonvulsant effects of anesthetics (Part II).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Analg</w:t>
        </w:r>
        <w:proofErr w:type="spellEnd"/>
        <w:r w:rsidRPr="00ED22E4">
          <w:rPr>
            <w:rFonts w:ascii="Helvetica" w:eastAsia="Times New Roman" w:hAnsi="Helvetica" w:cs="Noto Sans"/>
            <w:color w:val="000000" w:themeColor="text1"/>
            <w:kern w:val="0"/>
            <w:sz w:val="16"/>
            <w:szCs w:val="16"/>
            <w14:ligatures w14:val="none"/>
          </w:rPr>
          <w:t xml:space="preserve"> 1990; 70:433.</w:t>
        </w:r>
      </w:hyperlink>
    </w:p>
    <w:p w14:paraId="04B734E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99" w:history="1">
        <w:r w:rsidRPr="00ED22E4">
          <w:rPr>
            <w:rFonts w:ascii="Helvetica" w:eastAsia="Times New Roman" w:hAnsi="Helvetica" w:cs="Noto Sans"/>
            <w:color w:val="000000" w:themeColor="text1"/>
            <w:kern w:val="0"/>
            <w:sz w:val="16"/>
            <w:szCs w:val="16"/>
            <w14:ligatures w14:val="none"/>
          </w:rPr>
          <w:t>Vaidya PV, Anderson EL, Bobb A, et al. A within-subject comparison of propofol and methohexital anesthesia for electroconvulsive therapy. J ECT 2012; 28:14.</w:t>
        </w:r>
      </w:hyperlink>
    </w:p>
    <w:p w14:paraId="0375862C"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0" w:history="1">
        <w:r w:rsidRPr="00ED22E4">
          <w:rPr>
            <w:rFonts w:ascii="Helvetica" w:eastAsia="Times New Roman" w:hAnsi="Helvetica" w:cs="Noto Sans"/>
            <w:color w:val="000000" w:themeColor="text1"/>
            <w:kern w:val="0"/>
            <w:sz w:val="16"/>
            <w:szCs w:val="16"/>
            <w14:ligatures w14:val="none"/>
          </w:rPr>
          <w:t xml:space="preserve">Fond G, </w:t>
        </w:r>
        <w:proofErr w:type="spellStart"/>
        <w:r w:rsidRPr="00ED22E4">
          <w:rPr>
            <w:rFonts w:ascii="Helvetica" w:eastAsia="Times New Roman" w:hAnsi="Helvetica" w:cs="Noto Sans"/>
            <w:color w:val="000000" w:themeColor="text1"/>
            <w:kern w:val="0"/>
            <w:sz w:val="16"/>
            <w:szCs w:val="16"/>
            <w14:ligatures w14:val="none"/>
          </w:rPr>
          <w:t>Bennabi</w:t>
        </w:r>
        <w:proofErr w:type="spellEnd"/>
        <w:r w:rsidRPr="00ED22E4">
          <w:rPr>
            <w:rFonts w:ascii="Helvetica" w:eastAsia="Times New Roman" w:hAnsi="Helvetica" w:cs="Noto Sans"/>
            <w:color w:val="000000" w:themeColor="text1"/>
            <w:kern w:val="0"/>
            <w:sz w:val="16"/>
            <w:szCs w:val="16"/>
            <w14:ligatures w14:val="none"/>
          </w:rPr>
          <w:t xml:space="preserve"> D, </w:t>
        </w:r>
        <w:proofErr w:type="spellStart"/>
        <w:r w:rsidRPr="00ED22E4">
          <w:rPr>
            <w:rFonts w:ascii="Helvetica" w:eastAsia="Times New Roman" w:hAnsi="Helvetica" w:cs="Noto Sans"/>
            <w:color w:val="000000" w:themeColor="text1"/>
            <w:kern w:val="0"/>
            <w:sz w:val="16"/>
            <w:szCs w:val="16"/>
            <w14:ligatures w14:val="none"/>
          </w:rPr>
          <w:t>Haffen</w:t>
        </w:r>
        <w:proofErr w:type="spellEnd"/>
        <w:r w:rsidRPr="00ED22E4">
          <w:rPr>
            <w:rFonts w:ascii="Helvetica" w:eastAsia="Times New Roman" w:hAnsi="Helvetica" w:cs="Noto Sans"/>
            <w:color w:val="000000" w:themeColor="text1"/>
            <w:kern w:val="0"/>
            <w:sz w:val="16"/>
            <w:szCs w:val="16"/>
            <w14:ligatures w14:val="none"/>
          </w:rPr>
          <w:t xml:space="preserve"> E, et al. A Bayesian framework systematic review and meta-analysis of anesthetic </w:t>
        </w:r>
        <w:proofErr w:type="gramStart"/>
        <w:r w:rsidRPr="00ED22E4">
          <w:rPr>
            <w:rFonts w:ascii="Helvetica" w:eastAsia="Times New Roman" w:hAnsi="Helvetica" w:cs="Noto Sans"/>
            <w:color w:val="000000" w:themeColor="text1"/>
            <w:kern w:val="0"/>
            <w:sz w:val="16"/>
            <w:szCs w:val="16"/>
            <w14:ligatures w14:val="none"/>
          </w:rPr>
          <w:t>agents</w:t>
        </w:r>
        <w:proofErr w:type="gramEnd"/>
        <w:r w:rsidRPr="00ED22E4">
          <w:rPr>
            <w:rFonts w:ascii="Helvetica" w:eastAsia="Times New Roman" w:hAnsi="Helvetica" w:cs="Noto Sans"/>
            <w:color w:val="000000" w:themeColor="text1"/>
            <w:kern w:val="0"/>
            <w:sz w:val="16"/>
            <w:szCs w:val="16"/>
            <w14:ligatures w14:val="none"/>
          </w:rPr>
          <w:t xml:space="preserve"> effectiveness/tolerability profile in electroconvulsive therapy for major depression. Sci Rep 2016; 6:19847.</w:t>
        </w:r>
      </w:hyperlink>
    </w:p>
    <w:p w14:paraId="4EA8E9F3"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1" w:history="1">
        <w:r w:rsidRPr="00ED22E4">
          <w:rPr>
            <w:rFonts w:ascii="Helvetica" w:eastAsia="Times New Roman" w:hAnsi="Helvetica" w:cs="Noto Sans"/>
            <w:color w:val="000000" w:themeColor="text1"/>
            <w:kern w:val="0"/>
            <w:sz w:val="16"/>
            <w:szCs w:val="16"/>
            <w14:ligatures w14:val="none"/>
          </w:rPr>
          <w:t>Bauer J, Hageman I, Dam H, et al. Comparison of propofol and thiopental as anesthetic agents for electroconvulsive therapy: a randomized, blinded comparison of seizure duration, stimulus charge, clinical effect, and cognitive side effects. J ECT 2009; 25:85.</w:t>
        </w:r>
      </w:hyperlink>
    </w:p>
    <w:p w14:paraId="4123F04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2" w:history="1">
        <w:r w:rsidRPr="00ED22E4">
          <w:rPr>
            <w:rFonts w:ascii="Helvetica" w:eastAsia="Times New Roman" w:hAnsi="Helvetica" w:cs="Noto Sans"/>
            <w:color w:val="000000" w:themeColor="text1"/>
            <w:kern w:val="0"/>
            <w:sz w:val="16"/>
            <w:szCs w:val="16"/>
            <w14:ligatures w14:val="none"/>
          </w:rPr>
          <w:t xml:space="preserve">Yalcin S, Aydoğan H, </w:t>
        </w:r>
        <w:proofErr w:type="spellStart"/>
        <w:r w:rsidRPr="00ED22E4">
          <w:rPr>
            <w:rFonts w:ascii="Helvetica" w:eastAsia="Times New Roman" w:hAnsi="Helvetica" w:cs="Noto Sans"/>
            <w:color w:val="000000" w:themeColor="text1"/>
            <w:kern w:val="0"/>
            <w:sz w:val="16"/>
            <w:szCs w:val="16"/>
            <w14:ligatures w14:val="none"/>
          </w:rPr>
          <w:t>Selek</w:t>
        </w:r>
        <w:proofErr w:type="spellEnd"/>
        <w:r w:rsidRPr="00ED22E4">
          <w:rPr>
            <w:rFonts w:ascii="Helvetica" w:eastAsia="Times New Roman" w:hAnsi="Helvetica" w:cs="Noto Sans"/>
            <w:color w:val="000000" w:themeColor="text1"/>
            <w:kern w:val="0"/>
            <w:sz w:val="16"/>
            <w:szCs w:val="16"/>
            <w14:ligatures w14:val="none"/>
          </w:rPr>
          <w:t xml:space="preserve"> S, et al. </w:t>
        </w:r>
        <w:proofErr w:type="spellStart"/>
        <w:r w:rsidRPr="00ED22E4">
          <w:rPr>
            <w:rFonts w:ascii="Helvetica" w:eastAsia="Times New Roman" w:hAnsi="Helvetica" w:cs="Noto Sans"/>
            <w:color w:val="000000" w:themeColor="text1"/>
            <w:kern w:val="0"/>
            <w:sz w:val="16"/>
            <w:szCs w:val="16"/>
            <w14:ligatures w14:val="none"/>
          </w:rPr>
          <w:t>Ketofol</w:t>
        </w:r>
        <w:proofErr w:type="spellEnd"/>
        <w:r w:rsidRPr="00ED22E4">
          <w:rPr>
            <w:rFonts w:ascii="Helvetica" w:eastAsia="Times New Roman" w:hAnsi="Helvetica" w:cs="Noto Sans"/>
            <w:color w:val="000000" w:themeColor="text1"/>
            <w:kern w:val="0"/>
            <w:sz w:val="16"/>
            <w:szCs w:val="16"/>
            <w14:ligatures w14:val="none"/>
          </w:rPr>
          <w:t xml:space="preserve"> in electroconvulsive therapy anesthesia: two stones for one bird. J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2012; 26:562.</w:t>
        </w:r>
      </w:hyperlink>
    </w:p>
    <w:p w14:paraId="1AC6E92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3" w:history="1">
        <w:r w:rsidRPr="00ED22E4">
          <w:rPr>
            <w:rFonts w:ascii="Helvetica" w:eastAsia="Times New Roman" w:hAnsi="Helvetica" w:cs="Noto Sans"/>
            <w:color w:val="000000" w:themeColor="text1"/>
            <w:kern w:val="0"/>
            <w:sz w:val="16"/>
            <w:szCs w:val="16"/>
            <w14:ligatures w14:val="none"/>
          </w:rPr>
          <w:t>Wang X, Chen Y, Zhou X, et al. Effects of propofol and ketamine as combined anesthesia for electroconvulsive therapy in patients with depressive disorder. J ECT 2012; 28:128.</w:t>
        </w:r>
      </w:hyperlink>
    </w:p>
    <w:p w14:paraId="5BEB70E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4" w:history="1">
        <w:r w:rsidRPr="00ED22E4">
          <w:rPr>
            <w:rFonts w:ascii="Helvetica" w:eastAsia="Times New Roman" w:hAnsi="Helvetica" w:cs="Noto Sans"/>
            <w:color w:val="000000" w:themeColor="text1"/>
            <w:kern w:val="0"/>
            <w:sz w:val="16"/>
            <w:szCs w:val="16"/>
            <w14:ligatures w14:val="none"/>
          </w:rPr>
          <w:t>Porter R, Booth D, Gray H, Frampton C. Effects of the addition of remifentanil to propofol anesthesia on seizure length and postictal suppression index in electroconvulsive therapy. J ECT 2008; 24:203.</w:t>
        </w:r>
      </w:hyperlink>
    </w:p>
    <w:p w14:paraId="72584CA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5" w:history="1">
        <w:r w:rsidRPr="00ED22E4">
          <w:rPr>
            <w:rFonts w:ascii="Helvetica" w:eastAsia="Times New Roman" w:hAnsi="Helvetica" w:cs="Noto Sans"/>
            <w:color w:val="000000" w:themeColor="text1"/>
            <w:kern w:val="0"/>
            <w:sz w:val="16"/>
            <w:szCs w:val="16"/>
            <w14:ligatures w14:val="none"/>
          </w:rPr>
          <w:t xml:space="preserve">Nishikawa K, </w:t>
        </w:r>
        <w:proofErr w:type="spellStart"/>
        <w:r w:rsidRPr="00ED22E4">
          <w:rPr>
            <w:rFonts w:ascii="Helvetica" w:eastAsia="Times New Roman" w:hAnsi="Helvetica" w:cs="Noto Sans"/>
            <w:color w:val="000000" w:themeColor="text1"/>
            <w:kern w:val="0"/>
            <w:sz w:val="16"/>
            <w:szCs w:val="16"/>
            <w14:ligatures w14:val="none"/>
          </w:rPr>
          <w:t>Yamakage</w:t>
        </w:r>
        <w:proofErr w:type="spellEnd"/>
        <w:r w:rsidRPr="00ED22E4">
          <w:rPr>
            <w:rFonts w:ascii="Helvetica" w:eastAsia="Times New Roman" w:hAnsi="Helvetica" w:cs="Noto Sans"/>
            <w:color w:val="000000" w:themeColor="text1"/>
            <w:kern w:val="0"/>
            <w:sz w:val="16"/>
            <w:szCs w:val="16"/>
            <w14:ligatures w14:val="none"/>
          </w:rPr>
          <w:t xml:space="preserve"> M. Effects of the concurrent use of a reduced dose of propofol with divided supplemental remifentanil and moderate hyperventilation on duration and morphology of electroconvulsive therapy-induced electroencephalographic seizure activity: A randomized controlled trial. J Clin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2017; 37:63.</w:t>
        </w:r>
      </w:hyperlink>
    </w:p>
    <w:p w14:paraId="4081759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6" w:history="1">
        <w:r w:rsidRPr="00ED22E4">
          <w:rPr>
            <w:rFonts w:ascii="Helvetica" w:eastAsia="Times New Roman" w:hAnsi="Helvetica" w:cs="Noto Sans"/>
            <w:color w:val="000000" w:themeColor="text1"/>
            <w:kern w:val="0"/>
            <w:sz w:val="16"/>
            <w:szCs w:val="16"/>
            <w14:ligatures w14:val="none"/>
          </w:rPr>
          <w:t xml:space="preserve">Gálvez V, Tor PC, Bassa A, et al. Does remifentanil improve ECT seizure quality? </w:t>
        </w:r>
        <w:proofErr w:type="spellStart"/>
        <w:r w:rsidRPr="00ED22E4">
          <w:rPr>
            <w:rFonts w:ascii="Helvetica" w:eastAsia="Times New Roman" w:hAnsi="Helvetica" w:cs="Noto Sans"/>
            <w:color w:val="000000" w:themeColor="text1"/>
            <w:kern w:val="0"/>
            <w:sz w:val="16"/>
            <w:szCs w:val="16"/>
            <w14:ligatures w14:val="none"/>
          </w:rPr>
          <w:t>Eur</w:t>
        </w:r>
        <w:proofErr w:type="spellEnd"/>
        <w:r w:rsidRPr="00ED22E4">
          <w:rPr>
            <w:rFonts w:ascii="Helvetica" w:eastAsia="Times New Roman" w:hAnsi="Helvetica" w:cs="Noto Sans"/>
            <w:color w:val="000000" w:themeColor="text1"/>
            <w:kern w:val="0"/>
            <w:sz w:val="16"/>
            <w:szCs w:val="16"/>
            <w14:ligatures w14:val="none"/>
          </w:rPr>
          <w:t xml:space="preserve"> Arch Psychiatry Clin </w:t>
        </w:r>
        <w:proofErr w:type="spellStart"/>
        <w:r w:rsidRPr="00ED22E4">
          <w:rPr>
            <w:rFonts w:ascii="Helvetica" w:eastAsia="Times New Roman" w:hAnsi="Helvetica" w:cs="Noto Sans"/>
            <w:color w:val="000000" w:themeColor="text1"/>
            <w:kern w:val="0"/>
            <w:sz w:val="16"/>
            <w:szCs w:val="16"/>
            <w14:ligatures w14:val="none"/>
          </w:rPr>
          <w:t>Neurosci</w:t>
        </w:r>
        <w:proofErr w:type="spellEnd"/>
        <w:r w:rsidRPr="00ED22E4">
          <w:rPr>
            <w:rFonts w:ascii="Helvetica" w:eastAsia="Times New Roman" w:hAnsi="Helvetica" w:cs="Noto Sans"/>
            <w:color w:val="000000" w:themeColor="text1"/>
            <w:kern w:val="0"/>
            <w:sz w:val="16"/>
            <w:szCs w:val="16"/>
            <w14:ligatures w14:val="none"/>
          </w:rPr>
          <w:t xml:space="preserve"> 2016; 266:719.</w:t>
        </w:r>
      </w:hyperlink>
    </w:p>
    <w:p w14:paraId="4189E4D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7" w:history="1">
        <w:r w:rsidRPr="00ED22E4">
          <w:rPr>
            <w:rFonts w:ascii="Helvetica" w:eastAsia="Times New Roman" w:hAnsi="Helvetica" w:cs="Noto Sans"/>
            <w:color w:val="000000" w:themeColor="text1"/>
            <w:kern w:val="0"/>
            <w:sz w:val="16"/>
            <w:szCs w:val="16"/>
            <w14:ligatures w14:val="none"/>
          </w:rPr>
          <w:t>Li X, Tan F, Cheng N, et al. Dexmedetomidine Combined With Intravenous Anesthetics in Electroconvulsive Therapy: A Meta-analysis and Systematic Review. J ECT 2017; 33:152.</w:t>
        </w:r>
      </w:hyperlink>
    </w:p>
    <w:p w14:paraId="621E1AD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8" w:history="1">
        <w:r w:rsidRPr="00ED22E4">
          <w:rPr>
            <w:rFonts w:ascii="Helvetica" w:eastAsia="Times New Roman" w:hAnsi="Helvetica" w:cs="Noto Sans"/>
            <w:color w:val="000000" w:themeColor="text1"/>
            <w:kern w:val="0"/>
            <w:sz w:val="16"/>
            <w:szCs w:val="16"/>
            <w14:ligatures w14:val="none"/>
          </w:rPr>
          <w:t xml:space="preserve">Li X, Chen CJ, Tan F, et al. Effect of dexmedetomidine for attenuation of propofol injection pain in electroconvulsive therapy: a randomized controlled study. J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2018; 32:70.</w:t>
        </w:r>
      </w:hyperlink>
    </w:p>
    <w:p w14:paraId="37F9D16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09" w:history="1">
        <w:proofErr w:type="spellStart"/>
        <w:r w:rsidRPr="00ED22E4">
          <w:rPr>
            <w:rFonts w:ascii="Helvetica" w:eastAsia="Times New Roman" w:hAnsi="Helvetica" w:cs="Noto Sans"/>
            <w:color w:val="000000" w:themeColor="text1"/>
            <w:kern w:val="0"/>
            <w:sz w:val="16"/>
            <w:szCs w:val="16"/>
            <w14:ligatures w14:val="none"/>
          </w:rPr>
          <w:t>Sannakki</w:t>
        </w:r>
        <w:proofErr w:type="spellEnd"/>
        <w:r w:rsidRPr="00ED22E4">
          <w:rPr>
            <w:rFonts w:ascii="Helvetica" w:eastAsia="Times New Roman" w:hAnsi="Helvetica" w:cs="Noto Sans"/>
            <w:color w:val="000000" w:themeColor="text1"/>
            <w:kern w:val="0"/>
            <w:sz w:val="16"/>
            <w:szCs w:val="16"/>
            <w14:ligatures w14:val="none"/>
          </w:rPr>
          <w:t xml:space="preserve"> D, Dalvi NP, </w:t>
        </w:r>
        <w:proofErr w:type="spellStart"/>
        <w:r w:rsidRPr="00ED22E4">
          <w:rPr>
            <w:rFonts w:ascii="Helvetica" w:eastAsia="Times New Roman" w:hAnsi="Helvetica" w:cs="Noto Sans"/>
            <w:color w:val="000000" w:themeColor="text1"/>
            <w:kern w:val="0"/>
            <w:sz w:val="16"/>
            <w:szCs w:val="16"/>
            <w14:ligatures w14:val="none"/>
          </w:rPr>
          <w:t>Sannakki</w:t>
        </w:r>
        <w:proofErr w:type="spellEnd"/>
        <w:r w:rsidRPr="00ED22E4">
          <w:rPr>
            <w:rFonts w:ascii="Helvetica" w:eastAsia="Times New Roman" w:hAnsi="Helvetica" w:cs="Noto Sans"/>
            <w:color w:val="000000" w:themeColor="text1"/>
            <w:kern w:val="0"/>
            <w:sz w:val="16"/>
            <w:szCs w:val="16"/>
            <w14:ligatures w14:val="none"/>
          </w:rPr>
          <w:t xml:space="preserve"> S, et al. Effectiveness of dexmedetomidine as premedication prior to electroconvulsive therapy, a Randomized controlled cross over study. Indian J Psychiatry 2017; 59:370.</w:t>
        </w:r>
      </w:hyperlink>
    </w:p>
    <w:p w14:paraId="05E22D1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0" w:history="1">
        <w:r w:rsidRPr="00ED22E4">
          <w:rPr>
            <w:rFonts w:ascii="Helvetica" w:eastAsia="Times New Roman" w:hAnsi="Helvetica" w:cs="Noto Sans"/>
            <w:color w:val="000000" w:themeColor="text1"/>
            <w:kern w:val="0"/>
            <w:sz w:val="16"/>
            <w:szCs w:val="16"/>
            <w14:ligatures w14:val="none"/>
          </w:rPr>
          <w:t>Parikh DA, Garg SN, Dalvi NP, et al. Outcome of four pretreatment regimes on hemodynamics during electroconvulsive therapy: A double-blind randomized controlled crossover trial. Ann Card Anaesth 2017; 20:93.</w:t>
        </w:r>
      </w:hyperlink>
    </w:p>
    <w:p w14:paraId="50E87D5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1" w:history="1">
        <w:r w:rsidRPr="00ED22E4">
          <w:rPr>
            <w:rFonts w:ascii="Helvetica" w:eastAsia="Times New Roman" w:hAnsi="Helvetica" w:cs="Noto Sans"/>
            <w:color w:val="000000" w:themeColor="text1"/>
            <w:kern w:val="0"/>
            <w:sz w:val="16"/>
            <w:szCs w:val="16"/>
            <w14:ligatures w14:val="none"/>
          </w:rPr>
          <w:t xml:space="preserve">Li X, Tan F, Jian CJ, et al. Effects of </w:t>
        </w:r>
        <w:proofErr w:type="gramStart"/>
        <w:r w:rsidRPr="00ED22E4">
          <w:rPr>
            <w:rFonts w:ascii="Helvetica" w:eastAsia="Times New Roman" w:hAnsi="Helvetica" w:cs="Noto Sans"/>
            <w:color w:val="000000" w:themeColor="text1"/>
            <w:kern w:val="0"/>
            <w:sz w:val="16"/>
            <w:szCs w:val="16"/>
            <w14:ligatures w14:val="none"/>
          </w:rPr>
          <w:t>small-dose</w:t>
        </w:r>
        <w:proofErr w:type="gramEnd"/>
        <w:r w:rsidRPr="00ED22E4">
          <w:rPr>
            <w:rFonts w:ascii="Helvetica" w:eastAsia="Times New Roman" w:hAnsi="Helvetica" w:cs="Noto Sans"/>
            <w:color w:val="000000" w:themeColor="text1"/>
            <w:kern w:val="0"/>
            <w:sz w:val="16"/>
            <w:szCs w:val="16"/>
            <w14:ligatures w14:val="none"/>
          </w:rPr>
          <w:t xml:space="preserve"> dexmedetomidine on hyperdynamic responses to electroconvulsive therapy. J Chin Med Assoc 2017; 80:476.</w:t>
        </w:r>
      </w:hyperlink>
    </w:p>
    <w:p w14:paraId="021D05A4"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2" w:history="1">
        <w:r w:rsidRPr="00ED22E4">
          <w:rPr>
            <w:rFonts w:ascii="Helvetica" w:eastAsia="Times New Roman" w:hAnsi="Helvetica" w:cs="Noto Sans"/>
            <w:color w:val="000000" w:themeColor="text1"/>
            <w:kern w:val="0"/>
            <w:sz w:val="16"/>
            <w:szCs w:val="16"/>
            <w14:ligatures w14:val="none"/>
          </w:rPr>
          <w:t xml:space="preserve">Aksay SS, Bumb JM, </w:t>
        </w:r>
        <w:proofErr w:type="spellStart"/>
        <w:r w:rsidRPr="00ED22E4">
          <w:rPr>
            <w:rFonts w:ascii="Helvetica" w:eastAsia="Times New Roman" w:hAnsi="Helvetica" w:cs="Noto Sans"/>
            <w:color w:val="000000" w:themeColor="text1"/>
            <w:kern w:val="0"/>
            <w:sz w:val="16"/>
            <w:szCs w:val="16"/>
            <w14:ligatures w14:val="none"/>
          </w:rPr>
          <w:t>Remennik</w:t>
        </w:r>
        <w:proofErr w:type="spellEnd"/>
        <w:r w:rsidRPr="00ED22E4">
          <w:rPr>
            <w:rFonts w:ascii="Helvetica" w:eastAsia="Times New Roman" w:hAnsi="Helvetica" w:cs="Noto Sans"/>
            <w:color w:val="000000" w:themeColor="text1"/>
            <w:kern w:val="0"/>
            <w:sz w:val="16"/>
            <w:szCs w:val="16"/>
            <w14:ligatures w14:val="none"/>
          </w:rPr>
          <w:t xml:space="preserve"> D, et al. Dexmedetomidine for the management of postictal agitation after electroconvulsive therapy with S-ketamine anesthesia. </w:t>
        </w:r>
        <w:proofErr w:type="spellStart"/>
        <w:r w:rsidRPr="00ED22E4">
          <w:rPr>
            <w:rFonts w:ascii="Helvetica" w:eastAsia="Times New Roman" w:hAnsi="Helvetica" w:cs="Noto Sans"/>
            <w:color w:val="000000" w:themeColor="text1"/>
            <w:kern w:val="0"/>
            <w:sz w:val="16"/>
            <w:szCs w:val="16"/>
            <w14:ligatures w14:val="none"/>
          </w:rPr>
          <w:t>Neuropsychiatr</w:t>
        </w:r>
        <w:proofErr w:type="spellEnd"/>
        <w:r w:rsidRPr="00ED22E4">
          <w:rPr>
            <w:rFonts w:ascii="Helvetica" w:eastAsia="Times New Roman" w:hAnsi="Helvetica" w:cs="Noto Sans"/>
            <w:color w:val="000000" w:themeColor="text1"/>
            <w:kern w:val="0"/>
            <w:sz w:val="16"/>
            <w:szCs w:val="16"/>
            <w14:ligatures w14:val="none"/>
          </w:rPr>
          <w:t xml:space="preserve"> Dis Treat 2017; 13:1389.</w:t>
        </w:r>
      </w:hyperlink>
    </w:p>
    <w:p w14:paraId="2E6E1D4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3" w:history="1">
        <w:r w:rsidRPr="00ED22E4">
          <w:rPr>
            <w:rFonts w:ascii="Helvetica" w:eastAsia="Times New Roman" w:hAnsi="Helvetica" w:cs="Noto Sans"/>
            <w:color w:val="000000" w:themeColor="text1"/>
            <w:kern w:val="0"/>
            <w:sz w:val="16"/>
            <w:szCs w:val="16"/>
            <w14:ligatures w14:val="none"/>
          </w:rPr>
          <w:t xml:space="preserve">Bryson EO, Briggs MC, Pasculli RM, Kellner CH. Treatment-resistant postictal agitation after electroconvulsive therapy (ECT) controlled with dexmedetomidine. J ECT 2013; </w:t>
        </w:r>
        <w:proofErr w:type="gramStart"/>
        <w:r w:rsidRPr="00ED22E4">
          <w:rPr>
            <w:rFonts w:ascii="Helvetica" w:eastAsia="Times New Roman" w:hAnsi="Helvetica" w:cs="Noto Sans"/>
            <w:color w:val="000000" w:themeColor="text1"/>
            <w:kern w:val="0"/>
            <w:sz w:val="16"/>
            <w:szCs w:val="16"/>
            <w14:ligatures w14:val="none"/>
          </w:rPr>
          <w:t>29:e</w:t>
        </w:r>
        <w:proofErr w:type="gramEnd"/>
        <w:r w:rsidRPr="00ED22E4">
          <w:rPr>
            <w:rFonts w:ascii="Helvetica" w:eastAsia="Times New Roman" w:hAnsi="Helvetica" w:cs="Noto Sans"/>
            <w:color w:val="000000" w:themeColor="text1"/>
            <w:kern w:val="0"/>
            <w:sz w:val="16"/>
            <w:szCs w:val="16"/>
            <w14:ligatures w14:val="none"/>
          </w:rPr>
          <w:t>18.</w:t>
        </w:r>
      </w:hyperlink>
    </w:p>
    <w:p w14:paraId="5166D9B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4" w:history="1">
        <w:r w:rsidRPr="00ED22E4">
          <w:rPr>
            <w:rFonts w:ascii="Helvetica" w:eastAsia="Times New Roman" w:hAnsi="Helvetica" w:cs="Noto Sans"/>
            <w:color w:val="000000" w:themeColor="text1"/>
            <w:kern w:val="0"/>
            <w:sz w:val="16"/>
            <w:szCs w:val="16"/>
            <w14:ligatures w14:val="none"/>
          </w:rPr>
          <w:t xml:space="preserve">Qiu Z, Zhou S, Zhang M, et al. Preventive effect of dexmedetomidine on postictal delirium after electroconvulsive therapy: A </w:t>
        </w:r>
        <w:proofErr w:type="spellStart"/>
        <w:r w:rsidRPr="00ED22E4">
          <w:rPr>
            <w:rFonts w:ascii="Helvetica" w:eastAsia="Times New Roman" w:hAnsi="Helvetica" w:cs="Noto Sans"/>
            <w:color w:val="000000" w:themeColor="text1"/>
            <w:kern w:val="0"/>
            <w:sz w:val="16"/>
            <w:szCs w:val="16"/>
            <w14:ligatures w14:val="none"/>
          </w:rPr>
          <w:t>randomised</w:t>
        </w:r>
        <w:proofErr w:type="spellEnd"/>
        <w:r w:rsidRPr="00ED22E4">
          <w:rPr>
            <w:rFonts w:ascii="Helvetica" w:eastAsia="Times New Roman" w:hAnsi="Helvetica" w:cs="Noto Sans"/>
            <w:color w:val="000000" w:themeColor="text1"/>
            <w:kern w:val="0"/>
            <w:sz w:val="16"/>
            <w:szCs w:val="16"/>
            <w14:ligatures w14:val="none"/>
          </w:rPr>
          <w:t xml:space="preserve"> controlled study. </w:t>
        </w:r>
        <w:proofErr w:type="spellStart"/>
        <w:r w:rsidRPr="00ED22E4">
          <w:rPr>
            <w:rFonts w:ascii="Helvetica" w:eastAsia="Times New Roman" w:hAnsi="Helvetica" w:cs="Noto Sans"/>
            <w:color w:val="000000" w:themeColor="text1"/>
            <w:kern w:val="0"/>
            <w:sz w:val="16"/>
            <w:szCs w:val="16"/>
            <w14:ligatures w14:val="none"/>
          </w:rPr>
          <w:t>Eur</w:t>
        </w:r>
        <w:proofErr w:type="spellEnd"/>
        <w:r w:rsidRPr="00ED22E4">
          <w:rPr>
            <w:rFonts w:ascii="Helvetica" w:eastAsia="Times New Roman" w:hAnsi="Helvetica" w:cs="Noto Sans"/>
            <w:color w:val="000000" w:themeColor="text1"/>
            <w:kern w:val="0"/>
            <w:sz w:val="16"/>
            <w:szCs w:val="16"/>
            <w14:ligatures w14:val="none"/>
          </w:rPr>
          <w:t xml:space="preserve"> J </w:t>
        </w:r>
        <w:proofErr w:type="spellStart"/>
        <w:r w:rsidRPr="00ED22E4">
          <w:rPr>
            <w:rFonts w:ascii="Helvetica" w:eastAsia="Times New Roman" w:hAnsi="Helvetica" w:cs="Noto Sans"/>
            <w:color w:val="000000" w:themeColor="text1"/>
            <w:kern w:val="0"/>
            <w:sz w:val="16"/>
            <w:szCs w:val="16"/>
            <w14:ligatures w14:val="none"/>
          </w:rPr>
          <w:t>Anaesthesiol</w:t>
        </w:r>
        <w:proofErr w:type="spellEnd"/>
        <w:r w:rsidRPr="00ED22E4">
          <w:rPr>
            <w:rFonts w:ascii="Helvetica" w:eastAsia="Times New Roman" w:hAnsi="Helvetica" w:cs="Noto Sans"/>
            <w:color w:val="000000" w:themeColor="text1"/>
            <w:kern w:val="0"/>
            <w:sz w:val="16"/>
            <w:szCs w:val="16"/>
            <w14:ligatures w14:val="none"/>
          </w:rPr>
          <w:t xml:space="preserve"> 2020; 37:5.</w:t>
        </w:r>
      </w:hyperlink>
    </w:p>
    <w:p w14:paraId="71BAD13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5" w:history="1">
        <w:r w:rsidRPr="00ED22E4">
          <w:rPr>
            <w:rFonts w:ascii="Helvetica" w:eastAsia="Times New Roman" w:hAnsi="Helvetica" w:cs="Noto Sans"/>
            <w:color w:val="000000" w:themeColor="text1"/>
            <w:kern w:val="0"/>
            <w:sz w:val="16"/>
            <w:szCs w:val="16"/>
            <w14:ligatures w14:val="none"/>
          </w:rPr>
          <w:t xml:space="preserve">Zheng W, Li XH, Zhu XM, et al. Adjunctive ketamine and electroconvulsive therapy for major depressive disorder: A meta-analysis of randomized controlled trials. J Affect </w:t>
        </w:r>
        <w:proofErr w:type="spellStart"/>
        <w:r w:rsidRPr="00ED22E4">
          <w:rPr>
            <w:rFonts w:ascii="Helvetica" w:eastAsia="Times New Roman" w:hAnsi="Helvetica" w:cs="Noto Sans"/>
            <w:color w:val="000000" w:themeColor="text1"/>
            <w:kern w:val="0"/>
            <w:sz w:val="16"/>
            <w:szCs w:val="16"/>
            <w14:ligatures w14:val="none"/>
          </w:rPr>
          <w:t>Disord</w:t>
        </w:r>
        <w:proofErr w:type="spellEnd"/>
        <w:r w:rsidRPr="00ED22E4">
          <w:rPr>
            <w:rFonts w:ascii="Helvetica" w:eastAsia="Times New Roman" w:hAnsi="Helvetica" w:cs="Noto Sans"/>
            <w:color w:val="000000" w:themeColor="text1"/>
            <w:kern w:val="0"/>
            <w:sz w:val="16"/>
            <w:szCs w:val="16"/>
            <w14:ligatures w14:val="none"/>
          </w:rPr>
          <w:t xml:space="preserve"> 2019; 250:123.</w:t>
        </w:r>
      </w:hyperlink>
    </w:p>
    <w:p w14:paraId="26F90A5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6" w:history="1">
        <w:r w:rsidRPr="00ED22E4">
          <w:rPr>
            <w:rFonts w:ascii="Helvetica" w:eastAsia="Times New Roman" w:hAnsi="Helvetica" w:cs="Noto Sans"/>
            <w:color w:val="000000" w:themeColor="text1"/>
            <w:kern w:val="0"/>
            <w:sz w:val="16"/>
            <w:szCs w:val="16"/>
            <w14:ligatures w14:val="none"/>
          </w:rPr>
          <w:t xml:space="preserve">Krystal AD, Weiner RD, Dean MD, et al. Comparison of seizure duration, ictal EEG, and cognitive effects of ketamine and methohexital anesthesia with ECT. J Neuropsychiatry Clin </w:t>
        </w:r>
        <w:proofErr w:type="spellStart"/>
        <w:r w:rsidRPr="00ED22E4">
          <w:rPr>
            <w:rFonts w:ascii="Helvetica" w:eastAsia="Times New Roman" w:hAnsi="Helvetica" w:cs="Noto Sans"/>
            <w:color w:val="000000" w:themeColor="text1"/>
            <w:kern w:val="0"/>
            <w:sz w:val="16"/>
            <w:szCs w:val="16"/>
            <w14:ligatures w14:val="none"/>
          </w:rPr>
          <w:t>Neurosci</w:t>
        </w:r>
        <w:proofErr w:type="spellEnd"/>
        <w:r w:rsidRPr="00ED22E4">
          <w:rPr>
            <w:rFonts w:ascii="Helvetica" w:eastAsia="Times New Roman" w:hAnsi="Helvetica" w:cs="Noto Sans"/>
            <w:color w:val="000000" w:themeColor="text1"/>
            <w:kern w:val="0"/>
            <w:sz w:val="16"/>
            <w:szCs w:val="16"/>
            <w14:ligatures w14:val="none"/>
          </w:rPr>
          <w:t xml:space="preserve"> 2003; 15:27.</w:t>
        </w:r>
      </w:hyperlink>
    </w:p>
    <w:p w14:paraId="3B0F747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7" w:history="1">
        <w:r w:rsidRPr="00ED22E4">
          <w:rPr>
            <w:rFonts w:ascii="Helvetica" w:eastAsia="Times New Roman" w:hAnsi="Helvetica" w:cs="Noto Sans"/>
            <w:color w:val="000000" w:themeColor="text1"/>
            <w:kern w:val="0"/>
            <w:sz w:val="16"/>
            <w:szCs w:val="16"/>
            <w14:ligatures w14:val="none"/>
          </w:rPr>
          <w:t xml:space="preserve">Ainsworth NJ, </w:t>
        </w:r>
        <w:proofErr w:type="spellStart"/>
        <w:r w:rsidRPr="00ED22E4">
          <w:rPr>
            <w:rFonts w:ascii="Helvetica" w:eastAsia="Times New Roman" w:hAnsi="Helvetica" w:cs="Noto Sans"/>
            <w:color w:val="000000" w:themeColor="text1"/>
            <w:kern w:val="0"/>
            <w:sz w:val="16"/>
            <w:szCs w:val="16"/>
            <w14:ligatures w14:val="none"/>
          </w:rPr>
          <w:t>Sepehry</w:t>
        </w:r>
        <w:proofErr w:type="spellEnd"/>
        <w:r w:rsidRPr="00ED22E4">
          <w:rPr>
            <w:rFonts w:ascii="Helvetica" w:eastAsia="Times New Roman" w:hAnsi="Helvetica" w:cs="Noto Sans"/>
            <w:color w:val="000000" w:themeColor="text1"/>
            <w:kern w:val="0"/>
            <w:sz w:val="16"/>
            <w:szCs w:val="16"/>
            <w14:ligatures w14:val="none"/>
          </w:rPr>
          <w:t xml:space="preserve"> AA, Vila-Rodriguez F. Effects of Ketamine Anesthesia on Efficacy, Tolerability, Seizure Response, and Neurocognitive Outcomes in Electroconvulsive Therapy: A Comprehensive Meta-analysis of Double-Blind Randomized Controlled Trials. J ECT 2020; 36:94.</w:t>
        </w:r>
      </w:hyperlink>
    </w:p>
    <w:p w14:paraId="5AF3DB8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8" w:history="1">
        <w:r w:rsidRPr="00ED22E4">
          <w:rPr>
            <w:rFonts w:ascii="Helvetica" w:eastAsia="Times New Roman" w:hAnsi="Helvetica" w:cs="Noto Sans"/>
            <w:color w:val="000000" w:themeColor="text1"/>
            <w:kern w:val="0"/>
            <w:sz w:val="16"/>
            <w:szCs w:val="16"/>
            <w14:ligatures w14:val="none"/>
          </w:rPr>
          <w:t>Rhee TG, Shim SR, Popp JH, et al. Efficacy and safety of ketamine-assisted electroconvulsive therapy in major depressive episode: a systematic review and network meta-analysis. Mol Psychiatry 2024; 29:750.</w:t>
        </w:r>
      </w:hyperlink>
    </w:p>
    <w:p w14:paraId="5839FC9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19" w:history="1">
        <w:r w:rsidRPr="00ED22E4">
          <w:rPr>
            <w:rFonts w:ascii="Helvetica" w:eastAsia="Times New Roman" w:hAnsi="Helvetica" w:cs="Noto Sans"/>
            <w:color w:val="000000" w:themeColor="text1"/>
            <w:kern w:val="0"/>
            <w:sz w:val="16"/>
            <w:szCs w:val="16"/>
            <w14:ligatures w14:val="none"/>
          </w:rPr>
          <w:t>Mutoh S, Kinoshita M, Maeda Y, Tanaka K. Ketamine as an Alternative Anesthetic for Augmenting Seizure Durations During Electroconvulsive Therapy: A Retrospective Observational Study. J ECT 2024; 40:134.</w:t>
        </w:r>
      </w:hyperlink>
    </w:p>
    <w:p w14:paraId="439C4DA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0" w:history="1">
        <w:r w:rsidRPr="00ED22E4">
          <w:rPr>
            <w:rFonts w:ascii="Helvetica" w:eastAsia="Times New Roman" w:hAnsi="Helvetica" w:cs="Noto Sans"/>
            <w:color w:val="000000" w:themeColor="text1"/>
            <w:kern w:val="0"/>
            <w:sz w:val="16"/>
            <w:szCs w:val="16"/>
            <w14:ligatures w14:val="none"/>
          </w:rPr>
          <w:t>Chen Q, Dong J, Luo J, et al. Effects of Low-Dose Ketamine on the Antidepressant Efficacy and Suicidal Ideations in Patients Undergoing Electroconvulsive Therapy. J ECT 2020; 36:25.</w:t>
        </w:r>
      </w:hyperlink>
    </w:p>
    <w:p w14:paraId="5E5BD1D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1" w:history="1">
        <w:r w:rsidRPr="00ED22E4">
          <w:rPr>
            <w:rFonts w:ascii="Helvetica" w:eastAsia="Times New Roman" w:hAnsi="Helvetica" w:cs="Noto Sans"/>
            <w:color w:val="000000" w:themeColor="text1"/>
            <w:kern w:val="0"/>
            <w:sz w:val="16"/>
            <w:szCs w:val="16"/>
            <w14:ligatures w14:val="none"/>
          </w:rPr>
          <w:t xml:space="preserve">Andrade C. Ketamine as </w:t>
        </w:r>
        <w:proofErr w:type="spellStart"/>
        <w:r w:rsidRPr="00ED22E4">
          <w:rPr>
            <w:rFonts w:ascii="Helvetica" w:eastAsia="Times New Roman" w:hAnsi="Helvetica" w:cs="Noto Sans"/>
            <w:color w:val="000000" w:themeColor="text1"/>
            <w:kern w:val="0"/>
            <w:sz w:val="16"/>
            <w:szCs w:val="16"/>
            <w14:ligatures w14:val="none"/>
          </w:rPr>
          <w:t>anaesthesia</w:t>
        </w:r>
        <w:proofErr w:type="spellEnd"/>
        <w:r w:rsidRPr="00ED22E4">
          <w:rPr>
            <w:rFonts w:ascii="Helvetica" w:eastAsia="Times New Roman" w:hAnsi="Helvetica" w:cs="Noto Sans"/>
            <w:color w:val="000000" w:themeColor="text1"/>
            <w:kern w:val="0"/>
            <w:sz w:val="16"/>
            <w:szCs w:val="16"/>
            <w14:ligatures w14:val="none"/>
          </w:rPr>
          <w:t xml:space="preserve"> for ECT: is there room to improve a gold standard treatment? Br J Psychiatry 2018; 212:129.</w:t>
        </w:r>
      </w:hyperlink>
    </w:p>
    <w:p w14:paraId="038EEF1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2" w:history="1">
        <w:r w:rsidRPr="00ED22E4">
          <w:rPr>
            <w:rFonts w:ascii="Helvetica" w:eastAsia="Times New Roman" w:hAnsi="Helvetica" w:cs="Noto Sans"/>
            <w:color w:val="000000" w:themeColor="text1"/>
            <w:kern w:val="0"/>
            <w:sz w:val="16"/>
            <w:szCs w:val="16"/>
            <w14:ligatures w14:val="none"/>
          </w:rPr>
          <w:t xml:space="preserve">McGirr A, </w:t>
        </w:r>
        <w:proofErr w:type="spellStart"/>
        <w:r w:rsidRPr="00ED22E4">
          <w:rPr>
            <w:rFonts w:ascii="Helvetica" w:eastAsia="Times New Roman" w:hAnsi="Helvetica" w:cs="Noto Sans"/>
            <w:color w:val="000000" w:themeColor="text1"/>
            <w:kern w:val="0"/>
            <w:sz w:val="16"/>
            <w:szCs w:val="16"/>
            <w14:ligatures w14:val="none"/>
          </w:rPr>
          <w:t>Berlim</w:t>
        </w:r>
        <w:proofErr w:type="spellEnd"/>
        <w:r w:rsidRPr="00ED22E4">
          <w:rPr>
            <w:rFonts w:ascii="Helvetica" w:eastAsia="Times New Roman" w:hAnsi="Helvetica" w:cs="Noto Sans"/>
            <w:color w:val="000000" w:themeColor="text1"/>
            <w:kern w:val="0"/>
            <w:sz w:val="16"/>
            <w:szCs w:val="16"/>
            <w14:ligatures w14:val="none"/>
          </w:rPr>
          <w:t xml:space="preserve"> MT, Bond DJ, et al. Adjunctive ketamine in electroconvulsive therapy: updated systematic review and meta-analysis. Br J Psychiatry 2017; 210:403.</w:t>
        </w:r>
      </w:hyperlink>
    </w:p>
    <w:p w14:paraId="1D771D1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3" w:history="1">
        <w:r w:rsidRPr="00ED22E4">
          <w:rPr>
            <w:rFonts w:ascii="Helvetica" w:eastAsia="Times New Roman" w:hAnsi="Helvetica" w:cs="Noto Sans"/>
            <w:color w:val="000000" w:themeColor="text1"/>
            <w:kern w:val="0"/>
            <w:sz w:val="16"/>
            <w:szCs w:val="16"/>
            <w14:ligatures w14:val="none"/>
          </w:rPr>
          <w:t>Abdallah CG, Fasula M, Kelmendi B, et al. Rapid antidepressant effect of ketamine in the electroconvulsive therapy setting. J ECT 2012; 28:157.</w:t>
        </w:r>
      </w:hyperlink>
    </w:p>
    <w:p w14:paraId="7DA41674"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4" w:history="1">
        <w:r w:rsidRPr="00ED22E4">
          <w:rPr>
            <w:rFonts w:ascii="Helvetica" w:eastAsia="Times New Roman" w:hAnsi="Helvetica" w:cs="Noto Sans"/>
            <w:color w:val="000000" w:themeColor="text1"/>
            <w:kern w:val="0"/>
            <w:sz w:val="16"/>
            <w:szCs w:val="16"/>
            <w14:ligatures w14:val="none"/>
          </w:rPr>
          <w:t>Rasmussen KG, Kung S, Lapid MI, et al. A randomized comparison of ketamine versus methohexital anesthesia in electroconvulsive therapy. Psychiatry Res 2014; 215:362.</w:t>
        </w:r>
      </w:hyperlink>
    </w:p>
    <w:p w14:paraId="1AFE603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5" w:history="1">
        <w:r w:rsidRPr="00ED22E4">
          <w:rPr>
            <w:rFonts w:ascii="Helvetica" w:eastAsia="Times New Roman" w:hAnsi="Helvetica" w:cs="Noto Sans"/>
            <w:color w:val="000000" w:themeColor="text1"/>
            <w:kern w:val="0"/>
            <w:sz w:val="16"/>
            <w:szCs w:val="16"/>
            <w14:ligatures w14:val="none"/>
          </w:rPr>
          <w:t xml:space="preserve">Loo CK, </w:t>
        </w:r>
        <w:proofErr w:type="spellStart"/>
        <w:r w:rsidRPr="00ED22E4">
          <w:rPr>
            <w:rFonts w:ascii="Helvetica" w:eastAsia="Times New Roman" w:hAnsi="Helvetica" w:cs="Noto Sans"/>
            <w:color w:val="000000" w:themeColor="text1"/>
            <w:kern w:val="0"/>
            <w:sz w:val="16"/>
            <w:szCs w:val="16"/>
            <w14:ligatures w14:val="none"/>
          </w:rPr>
          <w:t>Katalinic</w:t>
        </w:r>
        <w:proofErr w:type="spellEnd"/>
        <w:r w:rsidRPr="00ED22E4">
          <w:rPr>
            <w:rFonts w:ascii="Helvetica" w:eastAsia="Times New Roman" w:hAnsi="Helvetica" w:cs="Noto Sans"/>
            <w:color w:val="000000" w:themeColor="text1"/>
            <w:kern w:val="0"/>
            <w:sz w:val="16"/>
            <w:szCs w:val="16"/>
            <w14:ligatures w14:val="none"/>
          </w:rPr>
          <w:t xml:space="preserve"> N, Garfield JB, et al. Neuropsychological and mood effects of ketamine in electroconvulsive therapy: a </w:t>
        </w:r>
        <w:proofErr w:type="spellStart"/>
        <w:r w:rsidRPr="00ED22E4">
          <w:rPr>
            <w:rFonts w:ascii="Helvetica" w:eastAsia="Times New Roman" w:hAnsi="Helvetica" w:cs="Noto Sans"/>
            <w:color w:val="000000" w:themeColor="text1"/>
            <w:kern w:val="0"/>
            <w:sz w:val="16"/>
            <w:szCs w:val="16"/>
            <w14:ligatures w14:val="none"/>
          </w:rPr>
          <w:t>randomised</w:t>
        </w:r>
        <w:proofErr w:type="spellEnd"/>
        <w:r w:rsidRPr="00ED22E4">
          <w:rPr>
            <w:rFonts w:ascii="Helvetica" w:eastAsia="Times New Roman" w:hAnsi="Helvetica" w:cs="Noto Sans"/>
            <w:color w:val="000000" w:themeColor="text1"/>
            <w:kern w:val="0"/>
            <w:sz w:val="16"/>
            <w:szCs w:val="16"/>
            <w14:ligatures w14:val="none"/>
          </w:rPr>
          <w:t xml:space="preserve"> controlled trial. J Affect </w:t>
        </w:r>
        <w:proofErr w:type="spellStart"/>
        <w:r w:rsidRPr="00ED22E4">
          <w:rPr>
            <w:rFonts w:ascii="Helvetica" w:eastAsia="Times New Roman" w:hAnsi="Helvetica" w:cs="Noto Sans"/>
            <w:color w:val="000000" w:themeColor="text1"/>
            <w:kern w:val="0"/>
            <w:sz w:val="16"/>
            <w:szCs w:val="16"/>
            <w14:ligatures w14:val="none"/>
          </w:rPr>
          <w:t>Disord</w:t>
        </w:r>
        <w:proofErr w:type="spellEnd"/>
        <w:r w:rsidRPr="00ED22E4">
          <w:rPr>
            <w:rFonts w:ascii="Helvetica" w:eastAsia="Times New Roman" w:hAnsi="Helvetica" w:cs="Noto Sans"/>
            <w:color w:val="000000" w:themeColor="text1"/>
            <w:kern w:val="0"/>
            <w:sz w:val="16"/>
            <w:szCs w:val="16"/>
            <w14:ligatures w14:val="none"/>
          </w:rPr>
          <w:t xml:space="preserve"> 2012; 142:233.</w:t>
        </w:r>
      </w:hyperlink>
    </w:p>
    <w:p w14:paraId="2BBD21FA"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6" w:history="1">
        <w:r w:rsidRPr="00ED22E4">
          <w:rPr>
            <w:rFonts w:ascii="Helvetica" w:eastAsia="Times New Roman" w:hAnsi="Helvetica" w:cs="Noto Sans"/>
            <w:color w:val="000000" w:themeColor="text1"/>
            <w:kern w:val="0"/>
            <w:sz w:val="16"/>
            <w:szCs w:val="16"/>
            <w14:ligatures w14:val="none"/>
          </w:rPr>
          <w:t xml:space="preserve">Cobb K, Nanda M. Ketamine and electroconvulsive therapy: so happy together? Curr </w:t>
        </w:r>
        <w:proofErr w:type="spellStart"/>
        <w:r w:rsidRPr="00ED22E4">
          <w:rPr>
            <w:rFonts w:ascii="Helvetica" w:eastAsia="Times New Roman" w:hAnsi="Helvetica" w:cs="Noto Sans"/>
            <w:color w:val="000000" w:themeColor="text1"/>
            <w:kern w:val="0"/>
            <w:sz w:val="16"/>
            <w:szCs w:val="16"/>
            <w14:ligatures w14:val="none"/>
          </w:rPr>
          <w:t>Opin</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Anaesthesiol</w:t>
        </w:r>
        <w:proofErr w:type="spellEnd"/>
        <w:r w:rsidRPr="00ED22E4">
          <w:rPr>
            <w:rFonts w:ascii="Helvetica" w:eastAsia="Times New Roman" w:hAnsi="Helvetica" w:cs="Noto Sans"/>
            <w:color w:val="000000" w:themeColor="text1"/>
            <w:kern w:val="0"/>
            <w:sz w:val="16"/>
            <w:szCs w:val="16"/>
            <w14:ligatures w14:val="none"/>
          </w:rPr>
          <w:t xml:space="preserve"> 2018; 31:459.</w:t>
        </w:r>
      </w:hyperlink>
    </w:p>
    <w:p w14:paraId="11CD360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7" w:history="1">
        <w:proofErr w:type="spellStart"/>
        <w:r w:rsidRPr="00ED22E4">
          <w:rPr>
            <w:rFonts w:ascii="Helvetica" w:eastAsia="Times New Roman" w:hAnsi="Helvetica" w:cs="Noto Sans"/>
            <w:color w:val="000000" w:themeColor="text1"/>
            <w:kern w:val="0"/>
            <w:sz w:val="16"/>
            <w:szCs w:val="16"/>
            <w14:ligatures w14:val="none"/>
          </w:rPr>
          <w:t>Järventausta</w:t>
        </w:r>
        <w:proofErr w:type="spellEnd"/>
        <w:r w:rsidRPr="00ED22E4">
          <w:rPr>
            <w:rFonts w:ascii="Helvetica" w:eastAsia="Times New Roman" w:hAnsi="Helvetica" w:cs="Noto Sans"/>
            <w:color w:val="000000" w:themeColor="text1"/>
            <w:kern w:val="0"/>
            <w:sz w:val="16"/>
            <w:szCs w:val="16"/>
            <w14:ligatures w14:val="none"/>
          </w:rPr>
          <w:t xml:space="preserve"> K, </w:t>
        </w:r>
        <w:proofErr w:type="spellStart"/>
        <w:r w:rsidRPr="00ED22E4">
          <w:rPr>
            <w:rFonts w:ascii="Helvetica" w:eastAsia="Times New Roman" w:hAnsi="Helvetica" w:cs="Noto Sans"/>
            <w:color w:val="000000" w:themeColor="text1"/>
            <w:kern w:val="0"/>
            <w:sz w:val="16"/>
            <w:szCs w:val="16"/>
            <w14:ligatures w14:val="none"/>
          </w:rPr>
          <w:t>Chrapek</w:t>
        </w:r>
        <w:proofErr w:type="spellEnd"/>
        <w:r w:rsidRPr="00ED22E4">
          <w:rPr>
            <w:rFonts w:ascii="Helvetica" w:eastAsia="Times New Roman" w:hAnsi="Helvetica" w:cs="Noto Sans"/>
            <w:color w:val="000000" w:themeColor="text1"/>
            <w:kern w:val="0"/>
            <w:sz w:val="16"/>
            <w:szCs w:val="16"/>
            <w14:ligatures w14:val="none"/>
          </w:rPr>
          <w:t xml:space="preserve"> W, Kampman O, et al. Effects of S-ketamine as an anesthetic adjuvant to propofol on treatment response to electroconvulsive therapy in treatment-resistant depression: a randomized pilot study. J ECT 2013; 29:158.</w:t>
        </w:r>
      </w:hyperlink>
    </w:p>
    <w:p w14:paraId="089FA6C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8" w:history="1">
        <w:r w:rsidRPr="00ED22E4">
          <w:rPr>
            <w:rFonts w:ascii="Helvetica" w:eastAsia="Times New Roman" w:hAnsi="Helvetica" w:cs="Noto Sans"/>
            <w:color w:val="000000" w:themeColor="text1"/>
            <w:kern w:val="0"/>
            <w:sz w:val="16"/>
            <w:szCs w:val="16"/>
            <w14:ligatures w14:val="none"/>
          </w:rPr>
          <w:t xml:space="preserve">Salehi B, </w:t>
        </w:r>
        <w:proofErr w:type="spellStart"/>
        <w:r w:rsidRPr="00ED22E4">
          <w:rPr>
            <w:rFonts w:ascii="Helvetica" w:eastAsia="Times New Roman" w:hAnsi="Helvetica" w:cs="Noto Sans"/>
            <w:color w:val="000000" w:themeColor="text1"/>
            <w:kern w:val="0"/>
            <w:sz w:val="16"/>
            <w:szCs w:val="16"/>
            <w14:ligatures w14:val="none"/>
          </w:rPr>
          <w:t>Mohammadbeigi</w:t>
        </w:r>
        <w:proofErr w:type="spellEnd"/>
        <w:r w:rsidRPr="00ED22E4">
          <w:rPr>
            <w:rFonts w:ascii="Helvetica" w:eastAsia="Times New Roman" w:hAnsi="Helvetica" w:cs="Noto Sans"/>
            <w:color w:val="000000" w:themeColor="text1"/>
            <w:kern w:val="0"/>
            <w:sz w:val="16"/>
            <w:szCs w:val="16"/>
            <w14:ligatures w14:val="none"/>
          </w:rPr>
          <w:t xml:space="preserve"> A, Kamali AR, et al. Impact comparison of ketamine and sodium thiopental on anesthesia during electroconvulsive therapy in major depression patients with drug-resistant; a double-blind randomized clinical trial. Ann Card Anaesth 2015; 18:486.</w:t>
        </w:r>
      </w:hyperlink>
    </w:p>
    <w:p w14:paraId="6FCF000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29" w:history="1">
        <w:proofErr w:type="spellStart"/>
        <w:r w:rsidRPr="00ED22E4">
          <w:rPr>
            <w:rFonts w:ascii="Helvetica" w:eastAsia="Times New Roman" w:hAnsi="Helvetica" w:cs="Noto Sans"/>
            <w:color w:val="000000" w:themeColor="text1"/>
            <w:kern w:val="0"/>
            <w:sz w:val="16"/>
            <w:szCs w:val="16"/>
            <w14:ligatures w14:val="none"/>
          </w:rPr>
          <w:t>Rybakowski</w:t>
        </w:r>
        <w:proofErr w:type="spellEnd"/>
        <w:r w:rsidRPr="00ED22E4">
          <w:rPr>
            <w:rFonts w:ascii="Helvetica" w:eastAsia="Times New Roman" w:hAnsi="Helvetica" w:cs="Noto Sans"/>
            <w:color w:val="000000" w:themeColor="text1"/>
            <w:kern w:val="0"/>
            <w:sz w:val="16"/>
            <w:szCs w:val="16"/>
            <w14:ligatures w14:val="none"/>
          </w:rPr>
          <w:t xml:space="preserve"> JK, Bodnar A, </w:t>
        </w:r>
        <w:proofErr w:type="spellStart"/>
        <w:r w:rsidRPr="00ED22E4">
          <w:rPr>
            <w:rFonts w:ascii="Helvetica" w:eastAsia="Times New Roman" w:hAnsi="Helvetica" w:cs="Noto Sans"/>
            <w:color w:val="000000" w:themeColor="text1"/>
            <w:kern w:val="0"/>
            <w:sz w:val="16"/>
            <w:szCs w:val="16"/>
            <w14:ligatures w14:val="none"/>
          </w:rPr>
          <w:t>Krzywotulski</w:t>
        </w:r>
        <w:proofErr w:type="spellEnd"/>
        <w:r w:rsidRPr="00ED22E4">
          <w:rPr>
            <w:rFonts w:ascii="Helvetica" w:eastAsia="Times New Roman" w:hAnsi="Helvetica" w:cs="Noto Sans"/>
            <w:color w:val="000000" w:themeColor="text1"/>
            <w:kern w:val="0"/>
            <w:sz w:val="16"/>
            <w:szCs w:val="16"/>
            <w14:ligatures w14:val="none"/>
          </w:rPr>
          <w:t xml:space="preserve"> M, et al. Ketamine Anesthesia, Efficacy of Electroconvulsive Therapy, and Cognitive Functions in Treatment-Resistant Depression. J ECT 2016; 32:164.</w:t>
        </w:r>
      </w:hyperlink>
    </w:p>
    <w:p w14:paraId="7340180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0" w:history="1">
        <w:r w:rsidRPr="00ED22E4">
          <w:rPr>
            <w:rFonts w:ascii="Helvetica" w:eastAsia="Times New Roman" w:hAnsi="Helvetica" w:cs="Noto Sans"/>
            <w:color w:val="000000" w:themeColor="text1"/>
            <w:kern w:val="0"/>
            <w:sz w:val="16"/>
            <w:szCs w:val="16"/>
            <w14:ligatures w14:val="none"/>
          </w:rPr>
          <w:t>Rasmussen KG, Ritter MJ. Some considerations of the tolerability of ketamine for ECT anesthesia: a case series and review of the literature. J ECT 2014; 30:283.</w:t>
        </w:r>
      </w:hyperlink>
    </w:p>
    <w:p w14:paraId="7CE6B38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1" w:history="1">
        <w:proofErr w:type="spellStart"/>
        <w:r w:rsidRPr="00ED22E4">
          <w:rPr>
            <w:rFonts w:ascii="Helvetica" w:eastAsia="Times New Roman" w:hAnsi="Helvetica" w:cs="Noto Sans"/>
            <w:color w:val="000000" w:themeColor="text1"/>
            <w:kern w:val="0"/>
            <w:sz w:val="16"/>
            <w:szCs w:val="16"/>
            <w14:ligatures w14:val="none"/>
          </w:rPr>
          <w:t>Erdil</w:t>
        </w:r>
        <w:proofErr w:type="spellEnd"/>
        <w:r w:rsidRPr="00ED22E4">
          <w:rPr>
            <w:rFonts w:ascii="Helvetica" w:eastAsia="Times New Roman" w:hAnsi="Helvetica" w:cs="Noto Sans"/>
            <w:color w:val="000000" w:themeColor="text1"/>
            <w:kern w:val="0"/>
            <w:sz w:val="16"/>
            <w:szCs w:val="16"/>
            <w14:ligatures w14:val="none"/>
          </w:rPr>
          <w:t xml:space="preserve"> F, </w:t>
        </w:r>
        <w:proofErr w:type="spellStart"/>
        <w:r w:rsidRPr="00ED22E4">
          <w:rPr>
            <w:rFonts w:ascii="Helvetica" w:eastAsia="Times New Roman" w:hAnsi="Helvetica" w:cs="Noto Sans"/>
            <w:color w:val="000000" w:themeColor="text1"/>
            <w:kern w:val="0"/>
            <w:sz w:val="16"/>
            <w:szCs w:val="16"/>
            <w14:ligatures w14:val="none"/>
          </w:rPr>
          <w:t>Begeç</w:t>
        </w:r>
        <w:proofErr w:type="spellEnd"/>
        <w:r w:rsidRPr="00ED22E4">
          <w:rPr>
            <w:rFonts w:ascii="Helvetica" w:eastAsia="Times New Roman" w:hAnsi="Helvetica" w:cs="Noto Sans"/>
            <w:color w:val="000000" w:themeColor="text1"/>
            <w:kern w:val="0"/>
            <w:sz w:val="16"/>
            <w:szCs w:val="16"/>
            <w14:ligatures w14:val="none"/>
          </w:rPr>
          <w:t xml:space="preserve"> Z, Kayhan GE, et al. Effects of sevoflurane or ketamine on the QTc interval during electroconvulsive therapy. J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2015; 29:180.</w:t>
        </w:r>
      </w:hyperlink>
    </w:p>
    <w:p w14:paraId="398182E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2" w:history="1">
        <w:proofErr w:type="spellStart"/>
        <w:r w:rsidRPr="00ED22E4">
          <w:rPr>
            <w:rFonts w:ascii="Helvetica" w:eastAsia="Times New Roman" w:hAnsi="Helvetica" w:cs="Noto Sans"/>
            <w:color w:val="000000" w:themeColor="text1"/>
            <w:kern w:val="0"/>
            <w:sz w:val="16"/>
            <w:szCs w:val="16"/>
            <w14:ligatures w14:val="none"/>
          </w:rPr>
          <w:t>Janouschek</w:t>
        </w:r>
        <w:proofErr w:type="spellEnd"/>
        <w:r w:rsidRPr="00ED22E4">
          <w:rPr>
            <w:rFonts w:ascii="Helvetica" w:eastAsia="Times New Roman" w:hAnsi="Helvetica" w:cs="Noto Sans"/>
            <w:color w:val="000000" w:themeColor="text1"/>
            <w:kern w:val="0"/>
            <w:sz w:val="16"/>
            <w:szCs w:val="16"/>
            <w14:ligatures w14:val="none"/>
          </w:rPr>
          <w:t xml:space="preserve"> H, Nickl-</w:t>
        </w:r>
        <w:proofErr w:type="spellStart"/>
        <w:r w:rsidRPr="00ED22E4">
          <w:rPr>
            <w:rFonts w:ascii="Helvetica" w:eastAsia="Times New Roman" w:hAnsi="Helvetica" w:cs="Noto Sans"/>
            <w:color w:val="000000" w:themeColor="text1"/>
            <w:kern w:val="0"/>
            <w:sz w:val="16"/>
            <w:szCs w:val="16"/>
            <w14:ligatures w14:val="none"/>
          </w:rPr>
          <w:t>Jockschat</w:t>
        </w:r>
        <w:proofErr w:type="spellEnd"/>
        <w:r w:rsidRPr="00ED22E4">
          <w:rPr>
            <w:rFonts w:ascii="Helvetica" w:eastAsia="Times New Roman" w:hAnsi="Helvetica" w:cs="Noto Sans"/>
            <w:color w:val="000000" w:themeColor="text1"/>
            <w:kern w:val="0"/>
            <w:sz w:val="16"/>
            <w:szCs w:val="16"/>
            <w14:ligatures w14:val="none"/>
          </w:rPr>
          <w:t xml:space="preserve"> T, Haeck M, et al. Comparison of methohexital and etomidate as anesthetic agents for electroconvulsive therapy in affective and psychotic disorders. J </w:t>
        </w:r>
        <w:proofErr w:type="spellStart"/>
        <w:r w:rsidRPr="00ED22E4">
          <w:rPr>
            <w:rFonts w:ascii="Helvetica" w:eastAsia="Times New Roman" w:hAnsi="Helvetica" w:cs="Noto Sans"/>
            <w:color w:val="000000" w:themeColor="text1"/>
            <w:kern w:val="0"/>
            <w:sz w:val="16"/>
            <w:szCs w:val="16"/>
            <w14:ligatures w14:val="none"/>
          </w:rPr>
          <w:t>Psychiatr</w:t>
        </w:r>
        <w:proofErr w:type="spellEnd"/>
        <w:r w:rsidRPr="00ED22E4">
          <w:rPr>
            <w:rFonts w:ascii="Helvetica" w:eastAsia="Times New Roman" w:hAnsi="Helvetica" w:cs="Noto Sans"/>
            <w:color w:val="000000" w:themeColor="text1"/>
            <w:kern w:val="0"/>
            <w:sz w:val="16"/>
            <w:szCs w:val="16"/>
            <w14:ligatures w14:val="none"/>
          </w:rPr>
          <w:t xml:space="preserve"> Res 2013; 47:686.</w:t>
        </w:r>
      </w:hyperlink>
    </w:p>
    <w:p w14:paraId="3886C6E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3" w:history="1">
        <w:r w:rsidRPr="00ED22E4">
          <w:rPr>
            <w:rFonts w:ascii="Helvetica" w:eastAsia="Times New Roman" w:hAnsi="Helvetica" w:cs="Noto Sans"/>
            <w:color w:val="000000" w:themeColor="text1"/>
            <w:kern w:val="0"/>
            <w:sz w:val="16"/>
            <w:szCs w:val="16"/>
            <w14:ligatures w14:val="none"/>
          </w:rPr>
          <w:t>Singh PM, Arora S, Borle A, et al. Evaluation of Etomidate for Seizure Duration in Electroconvulsive Therapy: A Systematic Review and Meta-analysis. J ECT 2015; 31:213.</w:t>
        </w:r>
      </w:hyperlink>
    </w:p>
    <w:p w14:paraId="258A867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4" w:history="1">
        <w:r w:rsidRPr="00ED22E4">
          <w:rPr>
            <w:rFonts w:ascii="Helvetica" w:eastAsia="Times New Roman" w:hAnsi="Helvetica" w:cs="Noto Sans"/>
            <w:color w:val="000000" w:themeColor="text1"/>
            <w:kern w:val="0"/>
            <w:sz w:val="16"/>
            <w:szCs w:val="16"/>
            <w14:ligatures w14:val="none"/>
          </w:rPr>
          <w:t>Lebowitz P. Etomidate is still a valid anesthetic for electroconvulsive therapy. J ECT 2014; 30:261.</w:t>
        </w:r>
      </w:hyperlink>
    </w:p>
    <w:p w14:paraId="4E5502DB"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5" w:history="1">
        <w:proofErr w:type="spellStart"/>
        <w:r w:rsidRPr="00ED22E4">
          <w:rPr>
            <w:rFonts w:ascii="Helvetica" w:eastAsia="Times New Roman" w:hAnsi="Helvetica" w:cs="Noto Sans"/>
            <w:color w:val="000000" w:themeColor="text1"/>
            <w:kern w:val="0"/>
            <w:sz w:val="16"/>
            <w:szCs w:val="16"/>
            <w14:ligatures w14:val="none"/>
          </w:rPr>
          <w:t>Akcaboy</w:t>
        </w:r>
        <w:proofErr w:type="spellEnd"/>
        <w:r w:rsidRPr="00ED22E4">
          <w:rPr>
            <w:rFonts w:ascii="Helvetica" w:eastAsia="Times New Roman" w:hAnsi="Helvetica" w:cs="Noto Sans"/>
            <w:color w:val="000000" w:themeColor="text1"/>
            <w:kern w:val="0"/>
            <w:sz w:val="16"/>
            <w:szCs w:val="16"/>
            <w14:ligatures w14:val="none"/>
          </w:rPr>
          <w:t xml:space="preserve"> ZN, </w:t>
        </w:r>
        <w:proofErr w:type="spellStart"/>
        <w:r w:rsidRPr="00ED22E4">
          <w:rPr>
            <w:rFonts w:ascii="Helvetica" w:eastAsia="Times New Roman" w:hAnsi="Helvetica" w:cs="Noto Sans"/>
            <w:color w:val="000000" w:themeColor="text1"/>
            <w:kern w:val="0"/>
            <w:sz w:val="16"/>
            <w:szCs w:val="16"/>
            <w14:ligatures w14:val="none"/>
          </w:rPr>
          <w:t>Akcaboy</w:t>
        </w:r>
        <w:proofErr w:type="spellEnd"/>
        <w:r w:rsidRPr="00ED22E4">
          <w:rPr>
            <w:rFonts w:ascii="Helvetica" w:eastAsia="Times New Roman" w:hAnsi="Helvetica" w:cs="Noto Sans"/>
            <w:color w:val="000000" w:themeColor="text1"/>
            <w:kern w:val="0"/>
            <w:sz w:val="16"/>
            <w:szCs w:val="16"/>
            <w14:ligatures w14:val="none"/>
          </w:rPr>
          <w:t xml:space="preserve"> EY, </w:t>
        </w:r>
        <w:proofErr w:type="spellStart"/>
        <w:r w:rsidRPr="00ED22E4">
          <w:rPr>
            <w:rFonts w:ascii="Helvetica" w:eastAsia="Times New Roman" w:hAnsi="Helvetica" w:cs="Noto Sans"/>
            <w:color w:val="000000" w:themeColor="text1"/>
            <w:kern w:val="0"/>
            <w:sz w:val="16"/>
            <w:szCs w:val="16"/>
            <w14:ligatures w14:val="none"/>
          </w:rPr>
          <w:t>Yigitbasł</w:t>
        </w:r>
        <w:proofErr w:type="spellEnd"/>
        <w:r w:rsidRPr="00ED22E4">
          <w:rPr>
            <w:rFonts w:ascii="Helvetica" w:eastAsia="Times New Roman" w:hAnsi="Helvetica" w:cs="Noto Sans"/>
            <w:color w:val="000000" w:themeColor="text1"/>
            <w:kern w:val="0"/>
            <w:sz w:val="16"/>
            <w:szCs w:val="16"/>
            <w14:ligatures w14:val="none"/>
          </w:rPr>
          <w:t xml:space="preserve"> B, et al. Effects of remifentanil and alfentanil on seizure duration, stimulus amplitudes and recovery parameters during ECT. Acta </w:t>
        </w:r>
        <w:proofErr w:type="spellStart"/>
        <w:r w:rsidRPr="00ED22E4">
          <w:rPr>
            <w:rFonts w:ascii="Helvetica" w:eastAsia="Times New Roman" w:hAnsi="Helvetica" w:cs="Noto Sans"/>
            <w:color w:val="000000" w:themeColor="text1"/>
            <w:kern w:val="0"/>
            <w:sz w:val="16"/>
            <w:szCs w:val="16"/>
            <w14:ligatures w14:val="none"/>
          </w:rPr>
          <w:t>Anaesthesiol</w:t>
        </w:r>
        <w:proofErr w:type="spellEnd"/>
        <w:r w:rsidRPr="00ED22E4">
          <w:rPr>
            <w:rFonts w:ascii="Helvetica" w:eastAsia="Times New Roman" w:hAnsi="Helvetica" w:cs="Noto Sans"/>
            <w:color w:val="000000" w:themeColor="text1"/>
            <w:kern w:val="0"/>
            <w:sz w:val="16"/>
            <w:szCs w:val="16"/>
            <w14:ligatures w14:val="none"/>
          </w:rPr>
          <w:t xml:space="preserve"> Scand 2005; 49:1068.</w:t>
        </w:r>
      </w:hyperlink>
    </w:p>
    <w:p w14:paraId="2E5B68EC"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6" w:history="1">
        <w:r w:rsidRPr="00ED22E4">
          <w:rPr>
            <w:rFonts w:ascii="Helvetica" w:eastAsia="Times New Roman" w:hAnsi="Helvetica" w:cs="Noto Sans"/>
            <w:color w:val="000000" w:themeColor="text1"/>
            <w:kern w:val="0"/>
            <w:sz w:val="16"/>
            <w:szCs w:val="16"/>
            <w14:ligatures w14:val="none"/>
          </w:rPr>
          <w:t>Chen ST. Remifentanil: a review of its use in electroconvulsive therapy. J ECT 2011; 27:323.</w:t>
        </w:r>
      </w:hyperlink>
    </w:p>
    <w:p w14:paraId="03D4E5A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7" w:history="1">
        <w:proofErr w:type="spellStart"/>
        <w:r w:rsidRPr="00ED22E4">
          <w:rPr>
            <w:rFonts w:ascii="Helvetica" w:eastAsia="Times New Roman" w:hAnsi="Helvetica" w:cs="Noto Sans"/>
            <w:color w:val="000000" w:themeColor="text1"/>
            <w:kern w:val="0"/>
            <w:sz w:val="16"/>
            <w:szCs w:val="16"/>
            <w14:ligatures w14:val="none"/>
          </w:rPr>
          <w:t>Takekita</w:t>
        </w:r>
        <w:proofErr w:type="spellEnd"/>
        <w:r w:rsidRPr="00ED22E4">
          <w:rPr>
            <w:rFonts w:ascii="Helvetica" w:eastAsia="Times New Roman" w:hAnsi="Helvetica" w:cs="Noto Sans"/>
            <w:color w:val="000000" w:themeColor="text1"/>
            <w:kern w:val="0"/>
            <w:sz w:val="16"/>
            <w:szCs w:val="16"/>
            <w14:ligatures w14:val="none"/>
          </w:rPr>
          <w:t xml:space="preserve"> Y, </w:t>
        </w:r>
        <w:proofErr w:type="spellStart"/>
        <w:r w:rsidRPr="00ED22E4">
          <w:rPr>
            <w:rFonts w:ascii="Helvetica" w:eastAsia="Times New Roman" w:hAnsi="Helvetica" w:cs="Noto Sans"/>
            <w:color w:val="000000" w:themeColor="text1"/>
            <w:kern w:val="0"/>
            <w:sz w:val="16"/>
            <w:szCs w:val="16"/>
            <w14:ligatures w14:val="none"/>
          </w:rPr>
          <w:t>Suwa</w:t>
        </w:r>
        <w:proofErr w:type="spellEnd"/>
        <w:r w:rsidRPr="00ED22E4">
          <w:rPr>
            <w:rFonts w:ascii="Helvetica" w:eastAsia="Times New Roman" w:hAnsi="Helvetica" w:cs="Noto Sans"/>
            <w:color w:val="000000" w:themeColor="text1"/>
            <w:kern w:val="0"/>
            <w:sz w:val="16"/>
            <w:szCs w:val="16"/>
            <w14:ligatures w14:val="none"/>
          </w:rPr>
          <w:t xml:space="preserve"> T, Sunada N, et al. Remifentanil in electroconvulsive therapy: a systematic review and meta-analysis of randomized controlled trials. </w:t>
        </w:r>
        <w:proofErr w:type="spellStart"/>
        <w:r w:rsidRPr="00ED22E4">
          <w:rPr>
            <w:rFonts w:ascii="Helvetica" w:eastAsia="Times New Roman" w:hAnsi="Helvetica" w:cs="Noto Sans"/>
            <w:color w:val="000000" w:themeColor="text1"/>
            <w:kern w:val="0"/>
            <w:sz w:val="16"/>
            <w:szCs w:val="16"/>
            <w14:ligatures w14:val="none"/>
          </w:rPr>
          <w:t>Eur</w:t>
        </w:r>
        <w:proofErr w:type="spellEnd"/>
        <w:r w:rsidRPr="00ED22E4">
          <w:rPr>
            <w:rFonts w:ascii="Helvetica" w:eastAsia="Times New Roman" w:hAnsi="Helvetica" w:cs="Noto Sans"/>
            <w:color w:val="000000" w:themeColor="text1"/>
            <w:kern w:val="0"/>
            <w:sz w:val="16"/>
            <w:szCs w:val="16"/>
            <w14:ligatures w14:val="none"/>
          </w:rPr>
          <w:t xml:space="preserve"> Arch Psychiatry Clin </w:t>
        </w:r>
        <w:proofErr w:type="spellStart"/>
        <w:r w:rsidRPr="00ED22E4">
          <w:rPr>
            <w:rFonts w:ascii="Helvetica" w:eastAsia="Times New Roman" w:hAnsi="Helvetica" w:cs="Noto Sans"/>
            <w:color w:val="000000" w:themeColor="text1"/>
            <w:kern w:val="0"/>
            <w:sz w:val="16"/>
            <w:szCs w:val="16"/>
            <w14:ligatures w14:val="none"/>
          </w:rPr>
          <w:t>Neurosci</w:t>
        </w:r>
        <w:proofErr w:type="spellEnd"/>
        <w:r w:rsidRPr="00ED22E4">
          <w:rPr>
            <w:rFonts w:ascii="Helvetica" w:eastAsia="Times New Roman" w:hAnsi="Helvetica" w:cs="Noto Sans"/>
            <w:color w:val="000000" w:themeColor="text1"/>
            <w:kern w:val="0"/>
            <w:sz w:val="16"/>
            <w:szCs w:val="16"/>
            <w14:ligatures w14:val="none"/>
          </w:rPr>
          <w:t xml:space="preserve"> 2016; 266:703.</w:t>
        </w:r>
      </w:hyperlink>
    </w:p>
    <w:p w14:paraId="197AE8D3"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8" w:history="1">
        <w:r w:rsidRPr="00ED22E4">
          <w:rPr>
            <w:rFonts w:ascii="Helvetica" w:eastAsia="Times New Roman" w:hAnsi="Helvetica" w:cs="Noto Sans"/>
            <w:color w:val="000000" w:themeColor="text1"/>
            <w:kern w:val="0"/>
            <w:sz w:val="16"/>
            <w:szCs w:val="16"/>
            <w14:ligatures w14:val="none"/>
          </w:rPr>
          <w:t xml:space="preserve">Kessler U, Bjorke-Bertheussen J, Søreide E, et al. Remifentanil as an adjunct to </w:t>
        </w:r>
        <w:proofErr w:type="spellStart"/>
        <w:r w:rsidRPr="00ED22E4">
          <w:rPr>
            <w:rFonts w:ascii="Helvetica" w:eastAsia="Times New Roman" w:hAnsi="Helvetica" w:cs="Noto Sans"/>
            <w:color w:val="000000" w:themeColor="text1"/>
            <w:kern w:val="0"/>
            <w:sz w:val="16"/>
            <w:szCs w:val="16"/>
            <w14:ligatures w14:val="none"/>
          </w:rPr>
          <w:t>anaesthesia</w:t>
        </w:r>
        <w:proofErr w:type="spellEnd"/>
        <w:r w:rsidRPr="00ED22E4">
          <w:rPr>
            <w:rFonts w:ascii="Helvetica" w:eastAsia="Times New Roman" w:hAnsi="Helvetica" w:cs="Noto Sans"/>
            <w:color w:val="000000" w:themeColor="text1"/>
            <w:kern w:val="0"/>
            <w:sz w:val="16"/>
            <w:szCs w:val="16"/>
            <w14:ligatures w14:val="none"/>
          </w:rPr>
          <w:t xml:space="preserve"> for electroconvulsive therapy fails to confer long-term benefits. Br J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2018; 121:1282.</w:t>
        </w:r>
      </w:hyperlink>
    </w:p>
    <w:p w14:paraId="1B42A02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39" w:history="1">
        <w:r w:rsidRPr="00ED22E4">
          <w:rPr>
            <w:rFonts w:ascii="Helvetica" w:eastAsia="Times New Roman" w:hAnsi="Helvetica" w:cs="Noto Sans"/>
            <w:color w:val="000000" w:themeColor="text1"/>
            <w:kern w:val="0"/>
            <w:sz w:val="16"/>
            <w:szCs w:val="16"/>
            <w14:ligatures w14:val="none"/>
          </w:rPr>
          <w:t>Sullivan PM, Sinz EH, Cain J, et al. A retrospective comparison of remifentanil versus methohexital for anesthesia in electroconvulsive therapy. J ECT 2004; 20:219.</w:t>
        </w:r>
      </w:hyperlink>
    </w:p>
    <w:p w14:paraId="6605AB5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0" w:history="1">
        <w:r w:rsidRPr="00ED22E4">
          <w:rPr>
            <w:rFonts w:ascii="Helvetica" w:eastAsia="Times New Roman" w:hAnsi="Helvetica" w:cs="Noto Sans"/>
            <w:color w:val="000000" w:themeColor="text1"/>
            <w:kern w:val="0"/>
            <w:sz w:val="16"/>
            <w:szCs w:val="16"/>
            <w14:ligatures w14:val="none"/>
          </w:rPr>
          <w:t>Rasmussen KG, Spackman TN, Hooten WM. The clinical utility of inhalational anesthesia with sevoflurane in electroconvulsive therapy. J ECT 2005; 21:239.</w:t>
        </w:r>
      </w:hyperlink>
    </w:p>
    <w:p w14:paraId="028A050B"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1" w:history="1">
        <w:r w:rsidRPr="00ED22E4">
          <w:rPr>
            <w:rFonts w:ascii="Helvetica" w:eastAsia="Times New Roman" w:hAnsi="Helvetica" w:cs="Noto Sans"/>
            <w:color w:val="000000" w:themeColor="text1"/>
            <w:kern w:val="0"/>
            <w:sz w:val="16"/>
            <w:szCs w:val="16"/>
            <w14:ligatures w14:val="none"/>
          </w:rPr>
          <w:t xml:space="preserve">Patel SS, Goa KL. Sevoflurane. A review of its pharmacodynamic and pharmacokinetic properties and its clinical use in general </w:t>
        </w:r>
        <w:proofErr w:type="spellStart"/>
        <w:r w:rsidRPr="00ED22E4">
          <w:rPr>
            <w:rFonts w:ascii="Helvetica" w:eastAsia="Times New Roman" w:hAnsi="Helvetica" w:cs="Noto Sans"/>
            <w:color w:val="000000" w:themeColor="text1"/>
            <w:kern w:val="0"/>
            <w:sz w:val="16"/>
            <w:szCs w:val="16"/>
            <w14:ligatures w14:val="none"/>
          </w:rPr>
          <w:t>anaesthesia</w:t>
        </w:r>
        <w:proofErr w:type="spellEnd"/>
        <w:r w:rsidRPr="00ED22E4">
          <w:rPr>
            <w:rFonts w:ascii="Helvetica" w:eastAsia="Times New Roman" w:hAnsi="Helvetica" w:cs="Noto Sans"/>
            <w:color w:val="000000" w:themeColor="text1"/>
            <w:kern w:val="0"/>
            <w:sz w:val="16"/>
            <w:szCs w:val="16"/>
            <w14:ligatures w14:val="none"/>
          </w:rPr>
          <w:t>. Drugs 1996; 51:658.</w:t>
        </w:r>
      </w:hyperlink>
    </w:p>
    <w:p w14:paraId="03F0167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2" w:history="1">
        <w:r w:rsidRPr="00ED22E4">
          <w:rPr>
            <w:rFonts w:ascii="Helvetica" w:eastAsia="Times New Roman" w:hAnsi="Helvetica" w:cs="Noto Sans"/>
            <w:color w:val="000000" w:themeColor="text1"/>
            <w:kern w:val="0"/>
            <w:sz w:val="16"/>
            <w:szCs w:val="16"/>
            <w14:ligatures w14:val="none"/>
          </w:rPr>
          <w:t xml:space="preserve">Toprak HI, Gedik E, </w:t>
        </w:r>
        <w:proofErr w:type="spellStart"/>
        <w:r w:rsidRPr="00ED22E4">
          <w:rPr>
            <w:rFonts w:ascii="Helvetica" w:eastAsia="Times New Roman" w:hAnsi="Helvetica" w:cs="Noto Sans"/>
            <w:color w:val="000000" w:themeColor="text1"/>
            <w:kern w:val="0"/>
            <w:sz w:val="16"/>
            <w:szCs w:val="16"/>
            <w14:ligatures w14:val="none"/>
          </w:rPr>
          <w:t>Begeç</w:t>
        </w:r>
        <w:proofErr w:type="spellEnd"/>
        <w:r w:rsidRPr="00ED22E4">
          <w:rPr>
            <w:rFonts w:ascii="Helvetica" w:eastAsia="Times New Roman" w:hAnsi="Helvetica" w:cs="Noto Sans"/>
            <w:color w:val="000000" w:themeColor="text1"/>
            <w:kern w:val="0"/>
            <w:sz w:val="16"/>
            <w:szCs w:val="16"/>
            <w14:ligatures w14:val="none"/>
          </w:rPr>
          <w:t xml:space="preserve"> Z, et al. Sevoflurane as an alternative </w:t>
        </w:r>
        <w:proofErr w:type="spellStart"/>
        <w:r w:rsidRPr="00ED22E4">
          <w:rPr>
            <w:rFonts w:ascii="Helvetica" w:eastAsia="Times New Roman" w:hAnsi="Helvetica" w:cs="Noto Sans"/>
            <w:color w:val="000000" w:themeColor="text1"/>
            <w:kern w:val="0"/>
            <w:sz w:val="16"/>
            <w:szCs w:val="16"/>
            <w14:ligatures w14:val="none"/>
          </w:rPr>
          <w:t>anaesthetic</w:t>
        </w:r>
        <w:proofErr w:type="spellEnd"/>
        <w:r w:rsidRPr="00ED22E4">
          <w:rPr>
            <w:rFonts w:ascii="Helvetica" w:eastAsia="Times New Roman" w:hAnsi="Helvetica" w:cs="Noto Sans"/>
            <w:color w:val="000000" w:themeColor="text1"/>
            <w:kern w:val="0"/>
            <w:sz w:val="16"/>
            <w:szCs w:val="16"/>
            <w14:ligatures w14:val="none"/>
          </w:rPr>
          <w:t xml:space="preserve"> for electroconvulsive therapy. J ECT 2005; 21:108.</w:t>
        </w:r>
      </w:hyperlink>
    </w:p>
    <w:p w14:paraId="2C9AB82A"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3" w:history="1">
        <w:r w:rsidRPr="00ED22E4">
          <w:rPr>
            <w:rFonts w:ascii="Helvetica" w:eastAsia="Times New Roman" w:hAnsi="Helvetica" w:cs="Noto Sans"/>
            <w:color w:val="000000" w:themeColor="text1"/>
            <w:kern w:val="0"/>
            <w:sz w:val="16"/>
            <w:szCs w:val="16"/>
            <w14:ligatures w14:val="none"/>
          </w:rPr>
          <w:t>Andrade C. Anesthesia for Electroconvulsive Therapy: A Niche Role for Sevoflurane. J Clin Psychiatry 2021; 82.</w:t>
        </w:r>
      </w:hyperlink>
    </w:p>
    <w:p w14:paraId="4697E11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4" w:history="1">
        <w:r w:rsidRPr="00ED22E4">
          <w:rPr>
            <w:rFonts w:ascii="Helvetica" w:eastAsia="Times New Roman" w:hAnsi="Helvetica" w:cs="Noto Sans"/>
            <w:color w:val="000000" w:themeColor="text1"/>
            <w:kern w:val="0"/>
            <w:sz w:val="16"/>
            <w:szCs w:val="16"/>
            <w14:ligatures w14:val="none"/>
          </w:rPr>
          <w:t xml:space="preserve">Mirzakhani H, </w:t>
        </w:r>
        <w:proofErr w:type="spellStart"/>
        <w:r w:rsidRPr="00ED22E4">
          <w:rPr>
            <w:rFonts w:ascii="Helvetica" w:eastAsia="Times New Roman" w:hAnsi="Helvetica" w:cs="Noto Sans"/>
            <w:color w:val="000000" w:themeColor="text1"/>
            <w:kern w:val="0"/>
            <w:sz w:val="16"/>
            <w:szCs w:val="16"/>
            <w14:ligatures w14:val="none"/>
          </w:rPr>
          <w:t>Guchelaar</w:t>
        </w:r>
        <w:proofErr w:type="spellEnd"/>
        <w:r w:rsidRPr="00ED22E4">
          <w:rPr>
            <w:rFonts w:ascii="Helvetica" w:eastAsia="Times New Roman" w:hAnsi="Helvetica" w:cs="Noto Sans"/>
            <w:color w:val="000000" w:themeColor="text1"/>
            <w:kern w:val="0"/>
            <w:sz w:val="16"/>
            <w:szCs w:val="16"/>
            <w14:ligatures w14:val="none"/>
          </w:rPr>
          <w:t xml:space="preserve"> HJ, Welch CA, et al. Minimum Effective Doses of Succinylcholine and Rocuronium During Electroconvulsive Therapy: A Prospective, Randomized, Crossover Trial.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Analg</w:t>
        </w:r>
        <w:proofErr w:type="spellEnd"/>
        <w:r w:rsidRPr="00ED22E4">
          <w:rPr>
            <w:rFonts w:ascii="Helvetica" w:eastAsia="Times New Roman" w:hAnsi="Helvetica" w:cs="Noto Sans"/>
            <w:color w:val="000000" w:themeColor="text1"/>
            <w:kern w:val="0"/>
            <w:sz w:val="16"/>
            <w:szCs w:val="16"/>
            <w14:ligatures w14:val="none"/>
          </w:rPr>
          <w:t xml:space="preserve"> 2016; 123:587.</w:t>
        </w:r>
      </w:hyperlink>
    </w:p>
    <w:p w14:paraId="4BA23C1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5" w:history="1">
        <w:r w:rsidRPr="00ED22E4">
          <w:rPr>
            <w:rFonts w:ascii="Helvetica" w:eastAsia="Times New Roman" w:hAnsi="Helvetica" w:cs="Noto Sans"/>
            <w:color w:val="000000" w:themeColor="text1"/>
            <w:kern w:val="0"/>
            <w:sz w:val="16"/>
            <w:szCs w:val="16"/>
            <w14:ligatures w14:val="none"/>
          </w:rPr>
          <w:t xml:space="preserve">Bryson EO, Kellner CH, Li EH, et al. Extreme variability in succinylcholine dose for muscle relaxation in electroconvulsive therapy. </w:t>
        </w:r>
        <w:proofErr w:type="spellStart"/>
        <w:r w:rsidRPr="00ED22E4">
          <w:rPr>
            <w:rFonts w:ascii="Helvetica" w:eastAsia="Times New Roman" w:hAnsi="Helvetica" w:cs="Noto Sans"/>
            <w:color w:val="000000" w:themeColor="text1"/>
            <w:kern w:val="0"/>
            <w:sz w:val="16"/>
            <w:szCs w:val="16"/>
            <w14:ligatures w14:val="none"/>
          </w:rPr>
          <w:t>Australas</w:t>
        </w:r>
        <w:proofErr w:type="spellEnd"/>
        <w:r w:rsidRPr="00ED22E4">
          <w:rPr>
            <w:rFonts w:ascii="Helvetica" w:eastAsia="Times New Roman" w:hAnsi="Helvetica" w:cs="Noto Sans"/>
            <w:color w:val="000000" w:themeColor="text1"/>
            <w:kern w:val="0"/>
            <w:sz w:val="16"/>
            <w:szCs w:val="16"/>
            <w14:ligatures w14:val="none"/>
          </w:rPr>
          <w:t xml:space="preserve"> Psychiatry 2018; 26:391.</w:t>
        </w:r>
      </w:hyperlink>
    </w:p>
    <w:p w14:paraId="29E916C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6" w:history="1">
        <w:r w:rsidRPr="00ED22E4">
          <w:rPr>
            <w:rFonts w:ascii="Helvetica" w:eastAsia="Times New Roman" w:hAnsi="Helvetica" w:cs="Noto Sans"/>
            <w:color w:val="000000" w:themeColor="text1"/>
            <w:kern w:val="0"/>
            <w:sz w:val="16"/>
            <w:szCs w:val="16"/>
            <w14:ligatures w14:val="none"/>
          </w:rPr>
          <w:t xml:space="preserve">Briggs MC, Popeo DM, Pasculli RM, et al. Safe resumption of electroconvulsive therapy (ECT) after vertebroplasty. Int J </w:t>
        </w:r>
        <w:proofErr w:type="spellStart"/>
        <w:r w:rsidRPr="00ED22E4">
          <w:rPr>
            <w:rFonts w:ascii="Helvetica" w:eastAsia="Times New Roman" w:hAnsi="Helvetica" w:cs="Noto Sans"/>
            <w:color w:val="000000" w:themeColor="text1"/>
            <w:kern w:val="0"/>
            <w:sz w:val="16"/>
            <w:szCs w:val="16"/>
            <w14:ligatures w14:val="none"/>
          </w:rPr>
          <w:t>Geriatr</w:t>
        </w:r>
        <w:proofErr w:type="spellEnd"/>
        <w:r w:rsidRPr="00ED22E4">
          <w:rPr>
            <w:rFonts w:ascii="Helvetica" w:eastAsia="Times New Roman" w:hAnsi="Helvetica" w:cs="Noto Sans"/>
            <w:color w:val="000000" w:themeColor="text1"/>
            <w:kern w:val="0"/>
            <w:sz w:val="16"/>
            <w:szCs w:val="16"/>
            <w14:ligatures w14:val="none"/>
          </w:rPr>
          <w:t xml:space="preserve"> Psychiatry 2012; 27:984.</w:t>
        </w:r>
      </w:hyperlink>
    </w:p>
    <w:p w14:paraId="6E1C906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7" w:history="1">
        <w:r w:rsidRPr="00ED22E4">
          <w:rPr>
            <w:rFonts w:ascii="Helvetica" w:eastAsia="Times New Roman" w:hAnsi="Helvetica" w:cs="Noto Sans"/>
            <w:color w:val="000000" w:themeColor="text1"/>
            <w:kern w:val="0"/>
            <w:sz w:val="16"/>
            <w:szCs w:val="16"/>
            <w14:ligatures w14:val="none"/>
          </w:rPr>
          <w:t>Beale MD, Kellner CH, Lemert R, et al. Skeletal muscle relaxation in patients undergoing electroconvulsive therapy. Anesthesiology 1994; 80:957.</w:t>
        </w:r>
      </w:hyperlink>
    </w:p>
    <w:p w14:paraId="58DBFE9B"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8" w:history="1">
        <w:r w:rsidRPr="00ED22E4">
          <w:rPr>
            <w:rFonts w:ascii="Helvetica" w:eastAsia="Times New Roman" w:hAnsi="Helvetica" w:cs="Noto Sans"/>
            <w:color w:val="000000" w:themeColor="text1"/>
            <w:kern w:val="0"/>
            <w:sz w:val="16"/>
            <w:szCs w:val="16"/>
            <w14:ligatures w14:val="none"/>
          </w:rPr>
          <w:t xml:space="preserve">Mirzakhani H, Welch CA, Eikermann M, </w:t>
        </w:r>
        <w:proofErr w:type="spellStart"/>
        <w:r w:rsidRPr="00ED22E4">
          <w:rPr>
            <w:rFonts w:ascii="Helvetica" w:eastAsia="Times New Roman" w:hAnsi="Helvetica" w:cs="Noto Sans"/>
            <w:color w:val="000000" w:themeColor="text1"/>
            <w:kern w:val="0"/>
            <w:sz w:val="16"/>
            <w:szCs w:val="16"/>
            <w14:ligatures w14:val="none"/>
          </w:rPr>
          <w:t>Nozari</w:t>
        </w:r>
        <w:proofErr w:type="spellEnd"/>
        <w:r w:rsidRPr="00ED22E4">
          <w:rPr>
            <w:rFonts w:ascii="Helvetica" w:eastAsia="Times New Roman" w:hAnsi="Helvetica" w:cs="Noto Sans"/>
            <w:color w:val="000000" w:themeColor="text1"/>
            <w:kern w:val="0"/>
            <w:sz w:val="16"/>
            <w:szCs w:val="16"/>
            <w14:ligatures w14:val="none"/>
          </w:rPr>
          <w:t xml:space="preserve"> A. Neuromuscular blocking agents for electroconvulsive therapy: a systematic review. Acta </w:t>
        </w:r>
        <w:proofErr w:type="spellStart"/>
        <w:r w:rsidRPr="00ED22E4">
          <w:rPr>
            <w:rFonts w:ascii="Helvetica" w:eastAsia="Times New Roman" w:hAnsi="Helvetica" w:cs="Noto Sans"/>
            <w:color w:val="000000" w:themeColor="text1"/>
            <w:kern w:val="0"/>
            <w:sz w:val="16"/>
            <w:szCs w:val="16"/>
            <w14:ligatures w14:val="none"/>
          </w:rPr>
          <w:t>Anaesthesiol</w:t>
        </w:r>
        <w:proofErr w:type="spellEnd"/>
        <w:r w:rsidRPr="00ED22E4">
          <w:rPr>
            <w:rFonts w:ascii="Helvetica" w:eastAsia="Times New Roman" w:hAnsi="Helvetica" w:cs="Noto Sans"/>
            <w:color w:val="000000" w:themeColor="text1"/>
            <w:kern w:val="0"/>
            <w:sz w:val="16"/>
            <w:szCs w:val="16"/>
            <w14:ligatures w14:val="none"/>
          </w:rPr>
          <w:t xml:space="preserve"> Scand 2012; 56:3.</w:t>
        </w:r>
      </w:hyperlink>
    </w:p>
    <w:p w14:paraId="0AC355A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49" w:history="1">
        <w:r w:rsidRPr="00ED22E4">
          <w:rPr>
            <w:rFonts w:ascii="Helvetica" w:eastAsia="Times New Roman" w:hAnsi="Helvetica" w:cs="Noto Sans"/>
            <w:color w:val="000000" w:themeColor="text1"/>
            <w:kern w:val="0"/>
            <w:sz w:val="16"/>
            <w:szCs w:val="16"/>
            <w14:ligatures w14:val="none"/>
          </w:rPr>
          <w:t xml:space="preserve">Kadoi Y, Hoshi H, Nishida A, Saito S. Comparison of recovery times from rocuronium-induced muscle relaxation after reversal with three different doses of </w:t>
        </w:r>
        <w:proofErr w:type="spellStart"/>
        <w:r w:rsidRPr="00ED22E4">
          <w:rPr>
            <w:rFonts w:ascii="Helvetica" w:eastAsia="Times New Roman" w:hAnsi="Helvetica" w:cs="Noto Sans"/>
            <w:color w:val="000000" w:themeColor="text1"/>
            <w:kern w:val="0"/>
            <w:sz w:val="16"/>
            <w:szCs w:val="16"/>
            <w14:ligatures w14:val="none"/>
          </w:rPr>
          <w:t>sugammadex</w:t>
        </w:r>
        <w:proofErr w:type="spellEnd"/>
        <w:r w:rsidRPr="00ED22E4">
          <w:rPr>
            <w:rFonts w:ascii="Helvetica" w:eastAsia="Times New Roman" w:hAnsi="Helvetica" w:cs="Noto Sans"/>
            <w:color w:val="000000" w:themeColor="text1"/>
            <w:kern w:val="0"/>
            <w:sz w:val="16"/>
            <w:szCs w:val="16"/>
            <w14:ligatures w14:val="none"/>
          </w:rPr>
          <w:t xml:space="preserve"> and succinylcholine during electroconvulsive therapy. J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2011; 25:855.</w:t>
        </w:r>
      </w:hyperlink>
    </w:p>
    <w:p w14:paraId="02B9BD3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0" w:history="1">
        <w:proofErr w:type="spellStart"/>
        <w:r w:rsidRPr="00ED22E4">
          <w:rPr>
            <w:rFonts w:ascii="Helvetica" w:eastAsia="Times New Roman" w:hAnsi="Helvetica" w:cs="Noto Sans"/>
            <w:color w:val="000000" w:themeColor="text1"/>
            <w:kern w:val="0"/>
            <w:sz w:val="16"/>
            <w:szCs w:val="16"/>
            <w14:ligatures w14:val="none"/>
          </w:rPr>
          <w:t>Ledowski</w:t>
        </w:r>
        <w:proofErr w:type="spellEnd"/>
        <w:r w:rsidRPr="00ED22E4">
          <w:rPr>
            <w:rFonts w:ascii="Helvetica" w:eastAsia="Times New Roman" w:hAnsi="Helvetica" w:cs="Noto Sans"/>
            <w:color w:val="000000" w:themeColor="text1"/>
            <w:kern w:val="0"/>
            <w:sz w:val="16"/>
            <w:szCs w:val="16"/>
            <w14:ligatures w14:val="none"/>
          </w:rPr>
          <w:t xml:space="preserve"> T. Sugammadex: what do we know and what do we still need to know? A review of the recent (2013 to 2014) literature.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Intensive Care 2015; 43:14.</w:t>
        </w:r>
      </w:hyperlink>
    </w:p>
    <w:p w14:paraId="2A9D914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1" w:history="1">
        <w:proofErr w:type="spellStart"/>
        <w:r w:rsidRPr="00ED22E4">
          <w:rPr>
            <w:rFonts w:ascii="Helvetica" w:eastAsia="Times New Roman" w:hAnsi="Helvetica" w:cs="Noto Sans"/>
            <w:color w:val="000000" w:themeColor="text1"/>
            <w:kern w:val="0"/>
            <w:sz w:val="16"/>
            <w:szCs w:val="16"/>
            <w14:ligatures w14:val="none"/>
          </w:rPr>
          <w:t>Saricicek</w:t>
        </w:r>
        <w:proofErr w:type="spellEnd"/>
        <w:r w:rsidRPr="00ED22E4">
          <w:rPr>
            <w:rFonts w:ascii="Helvetica" w:eastAsia="Times New Roman" w:hAnsi="Helvetica" w:cs="Noto Sans"/>
            <w:color w:val="000000" w:themeColor="text1"/>
            <w:kern w:val="0"/>
            <w:sz w:val="16"/>
            <w:szCs w:val="16"/>
            <w14:ligatures w14:val="none"/>
          </w:rPr>
          <w:t xml:space="preserve"> V, Sahin L, Bulbul F, et al. Does rocuronium-</w:t>
        </w:r>
        <w:proofErr w:type="spellStart"/>
        <w:r w:rsidRPr="00ED22E4">
          <w:rPr>
            <w:rFonts w:ascii="Helvetica" w:eastAsia="Times New Roman" w:hAnsi="Helvetica" w:cs="Noto Sans"/>
            <w:color w:val="000000" w:themeColor="text1"/>
            <w:kern w:val="0"/>
            <w:sz w:val="16"/>
            <w:szCs w:val="16"/>
            <w14:ligatures w14:val="none"/>
          </w:rPr>
          <w:t>sugammadex</w:t>
        </w:r>
        <w:proofErr w:type="spellEnd"/>
        <w:r w:rsidRPr="00ED22E4">
          <w:rPr>
            <w:rFonts w:ascii="Helvetica" w:eastAsia="Times New Roman" w:hAnsi="Helvetica" w:cs="Noto Sans"/>
            <w:color w:val="000000" w:themeColor="text1"/>
            <w:kern w:val="0"/>
            <w:sz w:val="16"/>
            <w:szCs w:val="16"/>
            <w14:ligatures w14:val="none"/>
          </w:rPr>
          <w:t xml:space="preserve"> reduce myalgia and headache after electroconvulsive therapy in patients with major depression? J ECT 2014; 30:30.</w:t>
        </w:r>
      </w:hyperlink>
    </w:p>
    <w:p w14:paraId="79DAE22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2" w:history="1">
        <w:r w:rsidRPr="00ED22E4">
          <w:rPr>
            <w:rFonts w:ascii="Helvetica" w:eastAsia="Times New Roman" w:hAnsi="Helvetica" w:cs="Noto Sans"/>
            <w:color w:val="000000" w:themeColor="text1"/>
            <w:kern w:val="0"/>
            <w:sz w:val="16"/>
            <w:szCs w:val="16"/>
            <w14:ligatures w14:val="none"/>
          </w:rPr>
          <w:t xml:space="preserve">Naguib M, Brull SJ, Kopman AF, et al. Consensus Statement on Perioperative Use of Neuromuscular Monitoring.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Analg</w:t>
        </w:r>
        <w:proofErr w:type="spellEnd"/>
        <w:r w:rsidRPr="00ED22E4">
          <w:rPr>
            <w:rFonts w:ascii="Helvetica" w:eastAsia="Times New Roman" w:hAnsi="Helvetica" w:cs="Noto Sans"/>
            <w:color w:val="000000" w:themeColor="text1"/>
            <w:kern w:val="0"/>
            <w:sz w:val="16"/>
            <w:szCs w:val="16"/>
            <w14:ligatures w14:val="none"/>
          </w:rPr>
          <w:t xml:space="preserve"> 2018; 127:71.</w:t>
        </w:r>
      </w:hyperlink>
    </w:p>
    <w:p w14:paraId="5D23CE9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3" w:history="1">
        <w:r w:rsidRPr="00ED22E4">
          <w:rPr>
            <w:rFonts w:ascii="Helvetica" w:eastAsia="Times New Roman" w:hAnsi="Helvetica" w:cs="Noto Sans"/>
            <w:color w:val="000000" w:themeColor="text1"/>
            <w:kern w:val="0"/>
            <w:sz w:val="16"/>
            <w:szCs w:val="16"/>
            <w14:ligatures w14:val="none"/>
          </w:rPr>
          <w:t xml:space="preserve">Minneman SA. A history of oral protection for the ECT patient: past, present, and future. </w:t>
        </w:r>
        <w:proofErr w:type="spellStart"/>
        <w:r w:rsidRPr="00ED22E4">
          <w:rPr>
            <w:rFonts w:ascii="Helvetica" w:eastAsia="Times New Roman" w:hAnsi="Helvetica" w:cs="Noto Sans"/>
            <w:color w:val="000000" w:themeColor="text1"/>
            <w:kern w:val="0"/>
            <w:sz w:val="16"/>
            <w:szCs w:val="16"/>
            <w14:ligatures w14:val="none"/>
          </w:rPr>
          <w:t>Convuls</w:t>
        </w:r>
        <w:proofErr w:type="spellEnd"/>
        <w:r w:rsidRPr="00ED22E4">
          <w:rPr>
            <w:rFonts w:ascii="Helvetica" w:eastAsia="Times New Roman" w:hAnsi="Helvetica" w:cs="Noto Sans"/>
            <w:color w:val="000000" w:themeColor="text1"/>
            <w:kern w:val="0"/>
            <w:sz w:val="16"/>
            <w:szCs w:val="16"/>
            <w14:ligatures w14:val="none"/>
          </w:rPr>
          <w:t xml:space="preserve"> Ther 1995; 11:94.</w:t>
        </w:r>
      </w:hyperlink>
    </w:p>
    <w:p w14:paraId="41B91C1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4" w:history="1">
        <w:r w:rsidRPr="00ED22E4">
          <w:rPr>
            <w:rFonts w:ascii="Helvetica" w:eastAsia="Times New Roman" w:hAnsi="Helvetica" w:cs="Noto Sans"/>
            <w:color w:val="000000" w:themeColor="text1"/>
            <w:kern w:val="0"/>
            <w:sz w:val="16"/>
            <w:szCs w:val="16"/>
            <w14:ligatures w14:val="none"/>
          </w:rPr>
          <w:t xml:space="preserve">McCall WV, Minneman SA, Minneman SA, et al. Dental Pathology in ECT Patients Prior to Treatment. </w:t>
        </w:r>
        <w:proofErr w:type="spellStart"/>
        <w:r w:rsidRPr="00ED22E4">
          <w:rPr>
            <w:rFonts w:ascii="Helvetica" w:eastAsia="Times New Roman" w:hAnsi="Helvetica" w:cs="Noto Sans"/>
            <w:color w:val="000000" w:themeColor="text1"/>
            <w:kern w:val="0"/>
            <w:sz w:val="16"/>
            <w:szCs w:val="16"/>
            <w14:ligatures w14:val="none"/>
          </w:rPr>
          <w:t>Convuls</w:t>
        </w:r>
        <w:proofErr w:type="spellEnd"/>
        <w:r w:rsidRPr="00ED22E4">
          <w:rPr>
            <w:rFonts w:ascii="Helvetica" w:eastAsia="Times New Roman" w:hAnsi="Helvetica" w:cs="Noto Sans"/>
            <w:color w:val="000000" w:themeColor="text1"/>
            <w:kern w:val="0"/>
            <w:sz w:val="16"/>
            <w:szCs w:val="16"/>
            <w14:ligatures w14:val="none"/>
          </w:rPr>
          <w:t xml:space="preserve"> Ther 1992; 8:19.</w:t>
        </w:r>
      </w:hyperlink>
    </w:p>
    <w:p w14:paraId="7577A91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5" w:history="1">
        <w:proofErr w:type="spellStart"/>
        <w:r w:rsidRPr="00ED22E4">
          <w:rPr>
            <w:rFonts w:ascii="Helvetica" w:eastAsia="Times New Roman" w:hAnsi="Helvetica" w:cs="Noto Sans"/>
            <w:color w:val="000000" w:themeColor="text1"/>
            <w:kern w:val="0"/>
            <w:sz w:val="16"/>
            <w:szCs w:val="16"/>
            <w14:ligatures w14:val="none"/>
          </w:rPr>
          <w:t>Kisely</w:t>
        </w:r>
        <w:proofErr w:type="spellEnd"/>
        <w:r w:rsidRPr="00ED22E4">
          <w:rPr>
            <w:rFonts w:ascii="Helvetica" w:eastAsia="Times New Roman" w:hAnsi="Helvetica" w:cs="Noto Sans"/>
            <w:color w:val="000000" w:themeColor="text1"/>
            <w:kern w:val="0"/>
            <w:sz w:val="16"/>
            <w:szCs w:val="16"/>
            <w14:ligatures w14:val="none"/>
          </w:rPr>
          <w:t xml:space="preserve"> S, </w:t>
        </w:r>
        <w:proofErr w:type="spellStart"/>
        <w:r w:rsidRPr="00ED22E4">
          <w:rPr>
            <w:rFonts w:ascii="Helvetica" w:eastAsia="Times New Roman" w:hAnsi="Helvetica" w:cs="Noto Sans"/>
            <w:color w:val="000000" w:themeColor="text1"/>
            <w:kern w:val="0"/>
            <w:sz w:val="16"/>
            <w:szCs w:val="16"/>
            <w14:ligatures w14:val="none"/>
          </w:rPr>
          <w:t>Baghaie</w:t>
        </w:r>
        <w:proofErr w:type="spellEnd"/>
        <w:r w:rsidRPr="00ED22E4">
          <w:rPr>
            <w:rFonts w:ascii="Helvetica" w:eastAsia="Times New Roman" w:hAnsi="Helvetica" w:cs="Noto Sans"/>
            <w:color w:val="000000" w:themeColor="text1"/>
            <w:kern w:val="0"/>
            <w:sz w:val="16"/>
            <w:szCs w:val="16"/>
            <w14:ligatures w14:val="none"/>
          </w:rPr>
          <w:t xml:space="preserve"> H, Lalloo R, et al. A systematic review and meta-analysis of the association between poor oral health and severe mental illness. </w:t>
        </w:r>
        <w:proofErr w:type="spellStart"/>
        <w:r w:rsidRPr="00ED22E4">
          <w:rPr>
            <w:rFonts w:ascii="Helvetica" w:eastAsia="Times New Roman" w:hAnsi="Helvetica" w:cs="Noto Sans"/>
            <w:color w:val="000000" w:themeColor="text1"/>
            <w:kern w:val="0"/>
            <w:sz w:val="16"/>
            <w:szCs w:val="16"/>
            <w14:ligatures w14:val="none"/>
          </w:rPr>
          <w:t>Psychosom</w:t>
        </w:r>
        <w:proofErr w:type="spellEnd"/>
        <w:r w:rsidRPr="00ED22E4">
          <w:rPr>
            <w:rFonts w:ascii="Helvetica" w:eastAsia="Times New Roman" w:hAnsi="Helvetica" w:cs="Noto Sans"/>
            <w:color w:val="000000" w:themeColor="text1"/>
            <w:kern w:val="0"/>
            <w:sz w:val="16"/>
            <w:szCs w:val="16"/>
            <w14:ligatures w14:val="none"/>
          </w:rPr>
          <w:t xml:space="preserve"> Med 2015; 77:83.</w:t>
        </w:r>
      </w:hyperlink>
    </w:p>
    <w:p w14:paraId="0A9FF364"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6" w:history="1">
        <w:r w:rsidRPr="00ED22E4">
          <w:rPr>
            <w:rFonts w:ascii="Helvetica" w:eastAsia="Times New Roman" w:hAnsi="Helvetica" w:cs="Noto Sans"/>
            <w:color w:val="000000" w:themeColor="text1"/>
            <w:kern w:val="0"/>
            <w:sz w:val="16"/>
            <w:szCs w:val="16"/>
            <w14:ligatures w14:val="none"/>
          </w:rPr>
          <w:t>Muzyka BC, Glass M, Glass OM. Oral Health in Electroconvulsive Therapy: A Neglected Topic. J ECT 2017; 33:12.</w:t>
        </w:r>
      </w:hyperlink>
    </w:p>
    <w:p w14:paraId="3548F0D0" w14:textId="77777777" w:rsidR="00ED22E4" w:rsidRPr="00ED22E4" w:rsidRDefault="00ED22E4" w:rsidP="00ED22E4">
      <w:pPr>
        <w:numPr>
          <w:ilvl w:val="0"/>
          <w:numId w:val="1"/>
        </w:numPr>
        <w:shd w:val="clear" w:color="auto" w:fill="FFFFFF"/>
        <w:wordWrap w:val="0"/>
        <w:spacing w:after="0" w:line="240" w:lineRule="auto"/>
        <w:rPr>
          <w:rFonts w:ascii="Helvetica" w:eastAsia="Times New Roman" w:hAnsi="Helvetica" w:cs="Noto Sans"/>
          <w:color w:val="000000" w:themeColor="text1"/>
          <w:kern w:val="0"/>
          <w:sz w:val="16"/>
          <w:szCs w:val="16"/>
          <w14:ligatures w14:val="none"/>
        </w:rPr>
      </w:pPr>
      <w:r w:rsidRPr="00ED22E4">
        <w:rPr>
          <w:rFonts w:ascii="Helvetica" w:eastAsia="Times New Roman" w:hAnsi="Helvetica" w:cs="Noto Sans"/>
          <w:color w:val="000000" w:themeColor="text1"/>
          <w:kern w:val="0"/>
          <w:sz w:val="16"/>
          <w:szCs w:val="16"/>
          <w14:ligatures w14:val="none"/>
        </w:rPr>
        <w:t>American Psychiatric Association. The Practice of Electroconvulsive Therapy (A Task Force Report of the American Psychiatric Association), 3rd, 2025.</w:t>
      </w:r>
    </w:p>
    <w:p w14:paraId="4A4B18DB"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7" w:history="1">
        <w:r w:rsidRPr="00ED22E4">
          <w:rPr>
            <w:rFonts w:ascii="Helvetica" w:eastAsia="Times New Roman" w:hAnsi="Helvetica" w:cs="Noto Sans"/>
            <w:color w:val="000000" w:themeColor="text1"/>
            <w:kern w:val="0"/>
            <w:sz w:val="16"/>
            <w:szCs w:val="16"/>
            <w14:ligatures w14:val="none"/>
          </w:rPr>
          <w:t xml:space="preserve">Bergsholm P, Gran L, Bleie H. Seizure duration in unilateral electroconvulsive therapy. The effect of hypocapnia induced by hyperventilation and the effect of ventilation with oxygen. Acta </w:t>
        </w:r>
        <w:proofErr w:type="spellStart"/>
        <w:r w:rsidRPr="00ED22E4">
          <w:rPr>
            <w:rFonts w:ascii="Helvetica" w:eastAsia="Times New Roman" w:hAnsi="Helvetica" w:cs="Noto Sans"/>
            <w:color w:val="000000" w:themeColor="text1"/>
            <w:kern w:val="0"/>
            <w:sz w:val="16"/>
            <w:szCs w:val="16"/>
            <w14:ligatures w14:val="none"/>
          </w:rPr>
          <w:t>Psychiatr</w:t>
        </w:r>
        <w:proofErr w:type="spellEnd"/>
        <w:r w:rsidRPr="00ED22E4">
          <w:rPr>
            <w:rFonts w:ascii="Helvetica" w:eastAsia="Times New Roman" w:hAnsi="Helvetica" w:cs="Noto Sans"/>
            <w:color w:val="000000" w:themeColor="text1"/>
            <w:kern w:val="0"/>
            <w:sz w:val="16"/>
            <w:szCs w:val="16"/>
            <w14:ligatures w14:val="none"/>
          </w:rPr>
          <w:t xml:space="preserve"> Scand 1984; 69:121.</w:t>
        </w:r>
      </w:hyperlink>
    </w:p>
    <w:p w14:paraId="3E05535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8" w:history="1">
        <w:r w:rsidRPr="00ED22E4">
          <w:rPr>
            <w:rFonts w:ascii="Helvetica" w:eastAsia="Times New Roman" w:hAnsi="Helvetica" w:cs="Noto Sans"/>
            <w:color w:val="000000" w:themeColor="text1"/>
            <w:kern w:val="0"/>
            <w:sz w:val="16"/>
            <w:szCs w:val="16"/>
            <w14:ligatures w14:val="none"/>
          </w:rPr>
          <w:t>Aksay SS, Bumb JM, Janke C, et al. New evidence for seizure quality improvement by hyperoxia and mild hypocapnia. J ECT 2014; 30:287.</w:t>
        </w:r>
      </w:hyperlink>
    </w:p>
    <w:p w14:paraId="6D5BED6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59" w:history="1">
        <w:r w:rsidRPr="00ED22E4">
          <w:rPr>
            <w:rFonts w:ascii="Helvetica" w:eastAsia="Times New Roman" w:hAnsi="Helvetica" w:cs="Noto Sans"/>
            <w:color w:val="000000" w:themeColor="text1"/>
            <w:kern w:val="0"/>
            <w:sz w:val="16"/>
            <w:szCs w:val="16"/>
            <w14:ligatures w14:val="none"/>
          </w:rPr>
          <w:t xml:space="preserve">Haeck M, Gillmann B, </w:t>
        </w:r>
        <w:proofErr w:type="spellStart"/>
        <w:r w:rsidRPr="00ED22E4">
          <w:rPr>
            <w:rFonts w:ascii="Helvetica" w:eastAsia="Times New Roman" w:hAnsi="Helvetica" w:cs="Noto Sans"/>
            <w:color w:val="000000" w:themeColor="text1"/>
            <w:kern w:val="0"/>
            <w:sz w:val="16"/>
            <w:szCs w:val="16"/>
            <w14:ligatures w14:val="none"/>
          </w:rPr>
          <w:t>Janouschek</w:t>
        </w:r>
        <w:proofErr w:type="spellEnd"/>
        <w:r w:rsidRPr="00ED22E4">
          <w:rPr>
            <w:rFonts w:ascii="Helvetica" w:eastAsia="Times New Roman" w:hAnsi="Helvetica" w:cs="Noto Sans"/>
            <w:color w:val="000000" w:themeColor="text1"/>
            <w:kern w:val="0"/>
            <w:sz w:val="16"/>
            <w:szCs w:val="16"/>
            <w14:ligatures w14:val="none"/>
          </w:rPr>
          <w:t xml:space="preserve"> H, </w:t>
        </w:r>
        <w:proofErr w:type="spellStart"/>
        <w:r w:rsidRPr="00ED22E4">
          <w:rPr>
            <w:rFonts w:ascii="Helvetica" w:eastAsia="Times New Roman" w:hAnsi="Helvetica" w:cs="Noto Sans"/>
            <w:color w:val="000000" w:themeColor="text1"/>
            <w:kern w:val="0"/>
            <w:sz w:val="16"/>
            <w:szCs w:val="16"/>
            <w14:ligatures w14:val="none"/>
          </w:rPr>
          <w:t>Grözinger</w:t>
        </w:r>
        <w:proofErr w:type="spellEnd"/>
        <w:r w:rsidRPr="00ED22E4">
          <w:rPr>
            <w:rFonts w:ascii="Helvetica" w:eastAsia="Times New Roman" w:hAnsi="Helvetica" w:cs="Noto Sans"/>
            <w:color w:val="000000" w:themeColor="text1"/>
            <w:kern w:val="0"/>
            <w:sz w:val="16"/>
            <w:szCs w:val="16"/>
            <w14:ligatures w14:val="none"/>
          </w:rPr>
          <w:t xml:space="preserve"> M. Electroconvulsive therapy can benefit from controlled hyperventilation using a laryngeal mask. </w:t>
        </w:r>
        <w:proofErr w:type="spellStart"/>
        <w:r w:rsidRPr="00ED22E4">
          <w:rPr>
            <w:rFonts w:ascii="Helvetica" w:eastAsia="Times New Roman" w:hAnsi="Helvetica" w:cs="Noto Sans"/>
            <w:color w:val="000000" w:themeColor="text1"/>
            <w:kern w:val="0"/>
            <w:sz w:val="16"/>
            <w:szCs w:val="16"/>
            <w14:ligatures w14:val="none"/>
          </w:rPr>
          <w:t>Eur</w:t>
        </w:r>
        <w:proofErr w:type="spellEnd"/>
        <w:r w:rsidRPr="00ED22E4">
          <w:rPr>
            <w:rFonts w:ascii="Helvetica" w:eastAsia="Times New Roman" w:hAnsi="Helvetica" w:cs="Noto Sans"/>
            <w:color w:val="000000" w:themeColor="text1"/>
            <w:kern w:val="0"/>
            <w:sz w:val="16"/>
            <w:szCs w:val="16"/>
            <w14:ligatures w14:val="none"/>
          </w:rPr>
          <w:t xml:space="preserve"> Arch Psychiatry Clin </w:t>
        </w:r>
        <w:proofErr w:type="spellStart"/>
        <w:r w:rsidRPr="00ED22E4">
          <w:rPr>
            <w:rFonts w:ascii="Helvetica" w:eastAsia="Times New Roman" w:hAnsi="Helvetica" w:cs="Noto Sans"/>
            <w:color w:val="000000" w:themeColor="text1"/>
            <w:kern w:val="0"/>
            <w:sz w:val="16"/>
            <w:szCs w:val="16"/>
            <w14:ligatures w14:val="none"/>
          </w:rPr>
          <w:t>Neurosci</w:t>
        </w:r>
        <w:proofErr w:type="spellEnd"/>
        <w:r w:rsidRPr="00ED22E4">
          <w:rPr>
            <w:rFonts w:ascii="Helvetica" w:eastAsia="Times New Roman" w:hAnsi="Helvetica" w:cs="Noto Sans"/>
            <w:color w:val="000000" w:themeColor="text1"/>
            <w:kern w:val="0"/>
            <w:sz w:val="16"/>
            <w:szCs w:val="16"/>
            <w14:ligatures w14:val="none"/>
          </w:rPr>
          <w:t xml:space="preserve"> 2011; 261 Suppl </w:t>
        </w:r>
        <w:proofErr w:type="gramStart"/>
        <w:r w:rsidRPr="00ED22E4">
          <w:rPr>
            <w:rFonts w:ascii="Helvetica" w:eastAsia="Times New Roman" w:hAnsi="Helvetica" w:cs="Noto Sans"/>
            <w:color w:val="000000" w:themeColor="text1"/>
            <w:kern w:val="0"/>
            <w:sz w:val="16"/>
            <w:szCs w:val="16"/>
            <w14:ligatures w14:val="none"/>
          </w:rPr>
          <w:t>2:S</w:t>
        </w:r>
        <w:proofErr w:type="gramEnd"/>
        <w:r w:rsidRPr="00ED22E4">
          <w:rPr>
            <w:rFonts w:ascii="Helvetica" w:eastAsia="Times New Roman" w:hAnsi="Helvetica" w:cs="Noto Sans"/>
            <w:color w:val="000000" w:themeColor="text1"/>
            <w:kern w:val="0"/>
            <w:sz w:val="16"/>
            <w:szCs w:val="16"/>
            <w14:ligatures w14:val="none"/>
          </w:rPr>
          <w:t>172.</w:t>
        </w:r>
      </w:hyperlink>
    </w:p>
    <w:p w14:paraId="7AAF615B"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0" w:history="1">
        <w:r w:rsidRPr="00ED22E4">
          <w:rPr>
            <w:rFonts w:ascii="Helvetica" w:eastAsia="Times New Roman" w:hAnsi="Helvetica" w:cs="Noto Sans"/>
            <w:color w:val="000000" w:themeColor="text1"/>
            <w:kern w:val="0"/>
            <w:sz w:val="16"/>
            <w:szCs w:val="16"/>
            <w14:ligatures w14:val="none"/>
          </w:rPr>
          <w:t xml:space="preserve">Crawford CD, Butler P, Froese A. Arterial PaO2 and PaCO2 influence seizure duration in dogs receiving electroconvulsive therapy. Can J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1987; 34:437.</w:t>
        </w:r>
      </w:hyperlink>
    </w:p>
    <w:p w14:paraId="3536D14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1" w:history="1">
        <w:r w:rsidRPr="00ED22E4">
          <w:rPr>
            <w:rFonts w:ascii="Helvetica" w:eastAsia="Times New Roman" w:hAnsi="Helvetica" w:cs="Noto Sans"/>
            <w:color w:val="000000" w:themeColor="text1"/>
            <w:kern w:val="0"/>
            <w:sz w:val="16"/>
            <w:szCs w:val="16"/>
            <w14:ligatures w14:val="none"/>
          </w:rPr>
          <w:t xml:space="preserve">Chater SN, Simpson KH. Effect of passive hyperventilation on seizure duration in patients undergoing electroconvulsive therapy. Br J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1988; 60:70.</w:t>
        </w:r>
      </w:hyperlink>
    </w:p>
    <w:p w14:paraId="130755F4"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2" w:history="1">
        <w:r w:rsidRPr="00ED22E4">
          <w:rPr>
            <w:rFonts w:ascii="Helvetica" w:eastAsia="Times New Roman" w:hAnsi="Helvetica" w:cs="Noto Sans"/>
            <w:color w:val="000000" w:themeColor="text1"/>
            <w:kern w:val="0"/>
            <w:sz w:val="16"/>
            <w:szCs w:val="16"/>
            <w14:ligatures w14:val="none"/>
          </w:rPr>
          <w:t xml:space="preserve">Räsänen J, Martin DJ, Downs JB, Hodges MR. Oxygen supplementation during electroconvulsive therapy. Br J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1988; 61:593.</w:t>
        </w:r>
      </w:hyperlink>
    </w:p>
    <w:p w14:paraId="1B793E3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3" w:history="1">
        <w:r w:rsidRPr="00ED22E4">
          <w:rPr>
            <w:rFonts w:ascii="Helvetica" w:eastAsia="Times New Roman" w:hAnsi="Helvetica" w:cs="Noto Sans"/>
            <w:color w:val="000000" w:themeColor="text1"/>
            <w:kern w:val="0"/>
            <w:sz w:val="16"/>
            <w:szCs w:val="16"/>
            <w14:ligatures w14:val="none"/>
          </w:rPr>
          <w:t xml:space="preserve">Lew JK, Eastley RJ, Hanning CD. Oxygenation during electroconvulsive therapy. A comparison of two </w:t>
        </w:r>
        <w:proofErr w:type="spellStart"/>
        <w:r w:rsidRPr="00ED22E4">
          <w:rPr>
            <w:rFonts w:ascii="Helvetica" w:eastAsia="Times New Roman" w:hAnsi="Helvetica" w:cs="Noto Sans"/>
            <w:color w:val="000000" w:themeColor="text1"/>
            <w:kern w:val="0"/>
            <w:sz w:val="16"/>
            <w:szCs w:val="16"/>
            <w14:ligatures w14:val="none"/>
          </w:rPr>
          <w:t>anaesthetic</w:t>
        </w:r>
        <w:proofErr w:type="spellEnd"/>
        <w:r w:rsidRPr="00ED22E4">
          <w:rPr>
            <w:rFonts w:ascii="Helvetica" w:eastAsia="Times New Roman" w:hAnsi="Helvetica" w:cs="Noto Sans"/>
            <w:color w:val="000000" w:themeColor="text1"/>
            <w:kern w:val="0"/>
            <w:sz w:val="16"/>
            <w:szCs w:val="16"/>
            <w14:ligatures w14:val="none"/>
          </w:rPr>
          <w:t xml:space="preserve"> techniques. </w:t>
        </w:r>
        <w:proofErr w:type="spellStart"/>
        <w:r w:rsidRPr="00ED22E4">
          <w:rPr>
            <w:rFonts w:ascii="Helvetica" w:eastAsia="Times New Roman" w:hAnsi="Helvetica" w:cs="Noto Sans"/>
            <w:color w:val="000000" w:themeColor="text1"/>
            <w:kern w:val="0"/>
            <w:sz w:val="16"/>
            <w:szCs w:val="16"/>
            <w14:ligatures w14:val="none"/>
          </w:rPr>
          <w:t>Anaesthesia</w:t>
        </w:r>
        <w:proofErr w:type="spellEnd"/>
        <w:r w:rsidRPr="00ED22E4">
          <w:rPr>
            <w:rFonts w:ascii="Helvetica" w:eastAsia="Times New Roman" w:hAnsi="Helvetica" w:cs="Noto Sans"/>
            <w:color w:val="000000" w:themeColor="text1"/>
            <w:kern w:val="0"/>
            <w:sz w:val="16"/>
            <w:szCs w:val="16"/>
            <w14:ligatures w14:val="none"/>
          </w:rPr>
          <w:t xml:space="preserve"> 1986; 41:1092.</w:t>
        </w:r>
      </w:hyperlink>
    </w:p>
    <w:p w14:paraId="1554B64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4" w:history="1">
        <w:r w:rsidRPr="00ED22E4">
          <w:rPr>
            <w:rFonts w:ascii="Helvetica" w:eastAsia="Times New Roman" w:hAnsi="Helvetica" w:cs="Noto Sans"/>
            <w:color w:val="000000" w:themeColor="text1"/>
            <w:kern w:val="0"/>
            <w:sz w:val="16"/>
            <w:szCs w:val="16"/>
            <w14:ligatures w14:val="none"/>
          </w:rPr>
          <w:t>Swindells SR, Simpson KH. Oxygen saturation during electroconvulsive therapy. Br J Psychiatry 1987; 150:695.</w:t>
        </w:r>
      </w:hyperlink>
    </w:p>
    <w:p w14:paraId="6DE068CC"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5" w:history="1">
        <w:proofErr w:type="spellStart"/>
        <w:r w:rsidRPr="00ED22E4">
          <w:rPr>
            <w:rFonts w:ascii="Helvetica" w:eastAsia="Times New Roman" w:hAnsi="Helvetica" w:cs="Noto Sans"/>
            <w:color w:val="000000" w:themeColor="text1"/>
            <w:kern w:val="0"/>
            <w:sz w:val="16"/>
            <w:szCs w:val="16"/>
            <w14:ligatures w14:val="none"/>
          </w:rPr>
          <w:t>Buj</w:t>
        </w:r>
        <w:proofErr w:type="spellEnd"/>
        <w:r w:rsidRPr="00ED22E4">
          <w:rPr>
            <w:rFonts w:ascii="Helvetica" w:eastAsia="Times New Roman" w:hAnsi="Helvetica" w:cs="Noto Sans"/>
            <w:color w:val="000000" w:themeColor="text1"/>
            <w:kern w:val="0"/>
            <w:sz w:val="16"/>
            <w:szCs w:val="16"/>
            <w14:ligatures w14:val="none"/>
          </w:rPr>
          <w:t xml:space="preserve">-Alvarez I, </w:t>
        </w:r>
        <w:proofErr w:type="spellStart"/>
        <w:r w:rsidRPr="00ED22E4">
          <w:rPr>
            <w:rFonts w:ascii="Helvetica" w:eastAsia="Times New Roman" w:hAnsi="Helvetica" w:cs="Noto Sans"/>
            <w:color w:val="000000" w:themeColor="text1"/>
            <w:kern w:val="0"/>
            <w:sz w:val="16"/>
            <w:szCs w:val="16"/>
            <w14:ligatures w14:val="none"/>
          </w:rPr>
          <w:t>Pifarré</w:t>
        </w:r>
        <w:proofErr w:type="spellEnd"/>
        <w:r w:rsidRPr="00ED22E4">
          <w:rPr>
            <w:rFonts w:ascii="Helvetica" w:eastAsia="Times New Roman" w:hAnsi="Helvetica" w:cs="Noto Sans"/>
            <w:color w:val="000000" w:themeColor="text1"/>
            <w:kern w:val="0"/>
            <w:sz w:val="16"/>
            <w:szCs w:val="16"/>
            <w14:ligatures w14:val="none"/>
          </w:rPr>
          <w:t xml:space="preserve"> J, Marco G, et al. Can the laryngeal mask play a role in electroconvulsive treatment? A pilot study. Rev </w:t>
        </w:r>
        <w:proofErr w:type="spellStart"/>
        <w:r w:rsidRPr="00ED22E4">
          <w:rPr>
            <w:rFonts w:ascii="Helvetica" w:eastAsia="Times New Roman" w:hAnsi="Helvetica" w:cs="Noto Sans"/>
            <w:color w:val="000000" w:themeColor="text1"/>
            <w:kern w:val="0"/>
            <w:sz w:val="16"/>
            <w:szCs w:val="16"/>
            <w14:ligatures w14:val="none"/>
          </w:rPr>
          <w:t>Psiquiatr</w:t>
        </w:r>
        <w:proofErr w:type="spellEnd"/>
        <w:r w:rsidRPr="00ED22E4">
          <w:rPr>
            <w:rFonts w:ascii="Helvetica" w:eastAsia="Times New Roman" w:hAnsi="Helvetica" w:cs="Noto Sans"/>
            <w:color w:val="000000" w:themeColor="text1"/>
            <w:kern w:val="0"/>
            <w:sz w:val="16"/>
            <w:szCs w:val="16"/>
            <w14:ligatures w14:val="none"/>
          </w:rPr>
          <w:t xml:space="preserve"> Salud Ment 2016; 9:203.</w:t>
        </w:r>
      </w:hyperlink>
    </w:p>
    <w:p w14:paraId="5521591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6" w:history="1">
        <w:r w:rsidRPr="00ED22E4">
          <w:rPr>
            <w:rFonts w:ascii="Helvetica" w:eastAsia="Times New Roman" w:hAnsi="Helvetica" w:cs="Noto Sans"/>
            <w:color w:val="000000" w:themeColor="text1"/>
            <w:kern w:val="0"/>
            <w:sz w:val="16"/>
            <w:szCs w:val="16"/>
            <w14:ligatures w14:val="none"/>
          </w:rPr>
          <w:t>Mayur P, Bray A, Fernandes J, et al. Impact of hyperventilation on stimulus efficiency during the early phase of an electroconvulsive therapy course: a randomized double-blind study. J ECT 2010; 26:91.</w:t>
        </w:r>
      </w:hyperlink>
    </w:p>
    <w:p w14:paraId="7B6482E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7" w:history="1">
        <w:r w:rsidRPr="00ED22E4">
          <w:rPr>
            <w:rFonts w:ascii="Helvetica" w:eastAsia="Times New Roman" w:hAnsi="Helvetica" w:cs="Noto Sans"/>
            <w:color w:val="000000" w:themeColor="text1"/>
            <w:kern w:val="0"/>
            <w:sz w:val="16"/>
            <w:szCs w:val="16"/>
            <w14:ligatures w14:val="none"/>
          </w:rPr>
          <w:t>Laffey JG, Kavanagh BP. Hypocapnia. N Engl J Med 2002; 347:43.</w:t>
        </w:r>
      </w:hyperlink>
    </w:p>
    <w:p w14:paraId="59FDC74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8" w:history="1">
        <w:r w:rsidRPr="00ED22E4">
          <w:rPr>
            <w:rFonts w:ascii="Helvetica" w:eastAsia="Times New Roman" w:hAnsi="Helvetica" w:cs="Noto Sans"/>
            <w:color w:val="000000" w:themeColor="text1"/>
            <w:kern w:val="0"/>
            <w:sz w:val="16"/>
            <w:szCs w:val="16"/>
            <w14:ligatures w14:val="none"/>
          </w:rPr>
          <w:t xml:space="preserve">Saito S, Kadoi Y, </w:t>
        </w:r>
        <w:proofErr w:type="spellStart"/>
        <w:r w:rsidRPr="00ED22E4">
          <w:rPr>
            <w:rFonts w:ascii="Helvetica" w:eastAsia="Times New Roman" w:hAnsi="Helvetica" w:cs="Noto Sans"/>
            <w:color w:val="000000" w:themeColor="text1"/>
            <w:kern w:val="0"/>
            <w:sz w:val="16"/>
            <w:szCs w:val="16"/>
            <w14:ligatures w14:val="none"/>
          </w:rPr>
          <w:t>Nihishara</w:t>
        </w:r>
        <w:proofErr w:type="spellEnd"/>
        <w:r w:rsidRPr="00ED22E4">
          <w:rPr>
            <w:rFonts w:ascii="Helvetica" w:eastAsia="Times New Roman" w:hAnsi="Helvetica" w:cs="Noto Sans"/>
            <w:color w:val="000000" w:themeColor="text1"/>
            <w:kern w:val="0"/>
            <w:sz w:val="16"/>
            <w:szCs w:val="16"/>
            <w14:ligatures w14:val="none"/>
          </w:rPr>
          <w:t xml:space="preserve"> F, et al. End-tidal carbon dioxide monitoring stabilized hemodynamic changes during ECT. J ECT 2003; 19:26.</w:t>
        </w:r>
      </w:hyperlink>
    </w:p>
    <w:p w14:paraId="77D3E5C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69" w:history="1">
        <w:proofErr w:type="spellStart"/>
        <w:r w:rsidRPr="00ED22E4">
          <w:rPr>
            <w:rFonts w:ascii="Helvetica" w:eastAsia="Times New Roman" w:hAnsi="Helvetica" w:cs="Noto Sans"/>
            <w:color w:val="000000" w:themeColor="text1"/>
            <w:kern w:val="0"/>
            <w:sz w:val="16"/>
            <w:szCs w:val="16"/>
            <w14:ligatures w14:val="none"/>
          </w:rPr>
          <w:t>Choukalas</w:t>
        </w:r>
        <w:proofErr w:type="spellEnd"/>
        <w:r w:rsidRPr="00ED22E4">
          <w:rPr>
            <w:rFonts w:ascii="Helvetica" w:eastAsia="Times New Roman" w:hAnsi="Helvetica" w:cs="Noto Sans"/>
            <w:color w:val="000000" w:themeColor="text1"/>
            <w:kern w:val="0"/>
            <w:sz w:val="16"/>
            <w:szCs w:val="16"/>
            <w14:ligatures w14:val="none"/>
          </w:rPr>
          <w:t xml:space="preserve"> CG, Walter J, Glick D, et al. Mask ventilation, hypocapnia, and seizure duration in electroconvulsive therapy. J Clin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2010; 22:415.</w:t>
        </w:r>
      </w:hyperlink>
    </w:p>
    <w:p w14:paraId="1724145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0" w:history="1">
        <w:r w:rsidRPr="00ED22E4">
          <w:rPr>
            <w:rFonts w:ascii="Helvetica" w:eastAsia="Times New Roman" w:hAnsi="Helvetica" w:cs="Noto Sans"/>
            <w:color w:val="000000" w:themeColor="text1"/>
            <w:kern w:val="0"/>
            <w:sz w:val="16"/>
            <w:szCs w:val="16"/>
            <w14:ligatures w14:val="none"/>
          </w:rPr>
          <w:t xml:space="preserve">Bryson EO, Hermida AP, Kellner CH. Should the laryngeal mask airway play a role in electroconvulsive therapy? Rev </w:t>
        </w:r>
        <w:proofErr w:type="spellStart"/>
        <w:r w:rsidRPr="00ED22E4">
          <w:rPr>
            <w:rFonts w:ascii="Helvetica" w:eastAsia="Times New Roman" w:hAnsi="Helvetica" w:cs="Noto Sans"/>
            <w:color w:val="000000" w:themeColor="text1"/>
            <w:kern w:val="0"/>
            <w:sz w:val="16"/>
            <w:szCs w:val="16"/>
            <w14:ligatures w14:val="none"/>
          </w:rPr>
          <w:t>Psiquiatr</w:t>
        </w:r>
        <w:proofErr w:type="spellEnd"/>
        <w:r w:rsidRPr="00ED22E4">
          <w:rPr>
            <w:rFonts w:ascii="Helvetica" w:eastAsia="Times New Roman" w:hAnsi="Helvetica" w:cs="Noto Sans"/>
            <w:color w:val="000000" w:themeColor="text1"/>
            <w:kern w:val="0"/>
            <w:sz w:val="16"/>
            <w:szCs w:val="16"/>
            <w14:ligatures w14:val="none"/>
          </w:rPr>
          <w:t xml:space="preserve"> Salud Ment 2017; 10:126.</w:t>
        </w:r>
      </w:hyperlink>
    </w:p>
    <w:p w14:paraId="5E2BF9E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1" w:history="1">
        <w:r w:rsidRPr="00ED22E4">
          <w:rPr>
            <w:rFonts w:ascii="Helvetica" w:eastAsia="Times New Roman" w:hAnsi="Helvetica" w:cs="Noto Sans"/>
            <w:color w:val="000000" w:themeColor="text1"/>
            <w:kern w:val="0"/>
            <w:sz w:val="16"/>
            <w:szCs w:val="16"/>
            <w14:ligatures w14:val="none"/>
          </w:rPr>
          <w:t xml:space="preserve">Nishihara F, </w:t>
        </w:r>
        <w:proofErr w:type="spellStart"/>
        <w:r w:rsidRPr="00ED22E4">
          <w:rPr>
            <w:rFonts w:ascii="Helvetica" w:eastAsia="Times New Roman" w:hAnsi="Helvetica" w:cs="Noto Sans"/>
            <w:color w:val="000000" w:themeColor="text1"/>
            <w:kern w:val="0"/>
            <w:sz w:val="16"/>
            <w:szCs w:val="16"/>
            <w14:ligatures w14:val="none"/>
          </w:rPr>
          <w:t>Ohkawa</w:t>
        </w:r>
        <w:proofErr w:type="spellEnd"/>
        <w:r w:rsidRPr="00ED22E4">
          <w:rPr>
            <w:rFonts w:ascii="Helvetica" w:eastAsia="Times New Roman" w:hAnsi="Helvetica" w:cs="Noto Sans"/>
            <w:color w:val="000000" w:themeColor="text1"/>
            <w:kern w:val="0"/>
            <w:sz w:val="16"/>
            <w:szCs w:val="16"/>
            <w14:ligatures w14:val="none"/>
          </w:rPr>
          <w:t xml:space="preserve"> M, Hiraoka H, et al. Benefits of the laryngeal mask for airway management during electroconvulsive therapy. J ECT 2003; 19:211.</w:t>
        </w:r>
      </w:hyperlink>
    </w:p>
    <w:p w14:paraId="58201A7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2" w:history="1">
        <w:r w:rsidRPr="00ED22E4">
          <w:rPr>
            <w:rFonts w:ascii="Helvetica" w:eastAsia="Times New Roman" w:hAnsi="Helvetica" w:cs="Noto Sans"/>
            <w:color w:val="000000" w:themeColor="text1"/>
            <w:kern w:val="0"/>
            <w:sz w:val="16"/>
            <w:szCs w:val="16"/>
            <w14:ligatures w14:val="none"/>
          </w:rPr>
          <w:t xml:space="preserve">Saito S. Anesthesia management for electroconvulsive therapy: hemodynamic and respiratory management. J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2005; 19:142.</w:t>
        </w:r>
      </w:hyperlink>
    </w:p>
    <w:p w14:paraId="62A5375A"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3" w:history="1">
        <w:r w:rsidRPr="00ED22E4">
          <w:rPr>
            <w:rFonts w:ascii="Helvetica" w:eastAsia="Times New Roman" w:hAnsi="Helvetica" w:cs="Noto Sans"/>
            <w:color w:val="000000" w:themeColor="text1"/>
            <w:kern w:val="0"/>
            <w:sz w:val="16"/>
            <w:szCs w:val="16"/>
            <w14:ligatures w14:val="none"/>
          </w:rPr>
          <w:t xml:space="preserve">Strickland TL, Drummond GB. Comparison of pattern of breathing with other measures of induction of </w:t>
        </w:r>
        <w:proofErr w:type="spellStart"/>
        <w:r w:rsidRPr="00ED22E4">
          <w:rPr>
            <w:rFonts w:ascii="Helvetica" w:eastAsia="Times New Roman" w:hAnsi="Helvetica" w:cs="Noto Sans"/>
            <w:color w:val="000000" w:themeColor="text1"/>
            <w:kern w:val="0"/>
            <w:sz w:val="16"/>
            <w:szCs w:val="16"/>
            <w14:ligatures w14:val="none"/>
          </w:rPr>
          <w:t>anaesthesia</w:t>
        </w:r>
        <w:proofErr w:type="spellEnd"/>
        <w:r w:rsidRPr="00ED22E4">
          <w:rPr>
            <w:rFonts w:ascii="Helvetica" w:eastAsia="Times New Roman" w:hAnsi="Helvetica" w:cs="Noto Sans"/>
            <w:color w:val="000000" w:themeColor="text1"/>
            <w:kern w:val="0"/>
            <w:sz w:val="16"/>
            <w:szCs w:val="16"/>
            <w14:ligatures w14:val="none"/>
          </w:rPr>
          <w:t xml:space="preserve">, using propofol, methohexital, and sevoflurane. Br J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2001; 86:639.</w:t>
        </w:r>
      </w:hyperlink>
    </w:p>
    <w:p w14:paraId="774960E4"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4" w:history="1">
        <w:r w:rsidRPr="00ED22E4">
          <w:rPr>
            <w:rFonts w:ascii="Helvetica" w:eastAsia="Times New Roman" w:hAnsi="Helvetica" w:cs="Noto Sans"/>
            <w:color w:val="000000" w:themeColor="text1"/>
            <w:kern w:val="0"/>
            <w:sz w:val="16"/>
            <w:szCs w:val="16"/>
            <w14:ligatures w14:val="none"/>
          </w:rPr>
          <w:t xml:space="preserve">Ochiai R, Yamada T, Kiyama S, et al. </w:t>
        </w:r>
        <w:proofErr w:type="spellStart"/>
        <w:r w:rsidRPr="00ED22E4">
          <w:rPr>
            <w:rFonts w:ascii="Helvetica" w:eastAsia="Times New Roman" w:hAnsi="Helvetica" w:cs="Noto Sans"/>
            <w:color w:val="000000" w:themeColor="text1"/>
            <w:kern w:val="0"/>
            <w:sz w:val="16"/>
            <w:szCs w:val="16"/>
            <w14:ligatures w14:val="none"/>
          </w:rPr>
          <w:t>Bispectral</w:t>
        </w:r>
        <w:proofErr w:type="spellEnd"/>
        <w:r w:rsidRPr="00ED22E4">
          <w:rPr>
            <w:rFonts w:ascii="Helvetica" w:eastAsia="Times New Roman" w:hAnsi="Helvetica" w:cs="Noto Sans"/>
            <w:color w:val="000000" w:themeColor="text1"/>
            <w:kern w:val="0"/>
            <w:sz w:val="16"/>
            <w:szCs w:val="16"/>
            <w14:ligatures w14:val="none"/>
          </w:rPr>
          <w:t xml:space="preserve"> index as an indicator of seizure inducibility in electroconvulsive therapy under thiopental anesthesia.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Analg</w:t>
        </w:r>
        <w:proofErr w:type="spellEnd"/>
        <w:r w:rsidRPr="00ED22E4">
          <w:rPr>
            <w:rFonts w:ascii="Helvetica" w:eastAsia="Times New Roman" w:hAnsi="Helvetica" w:cs="Noto Sans"/>
            <w:color w:val="000000" w:themeColor="text1"/>
            <w:kern w:val="0"/>
            <w:sz w:val="16"/>
            <w:szCs w:val="16"/>
            <w14:ligatures w14:val="none"/>
          </w:rPr>
          <w:t xml:space="preserve"> 2004; 98:1030.</w:t>
        </w:r>
      </w:hyperlink>
    </w:p>
    <w:p w14:paraId="55170BE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5" w:history="1">
        <w:r w:rsidRPr="00ED22E4">
          <w:rPr>
            <w:rFonts w:ascii="Helvetica" w:eastAsia="Times New Roman" w:hAnsi="Helvetica" w:cs="Noto Sans"/>
            <w:color w:val="000000" w:themeColor="text1"/>
            <w:kern w:val="0"/>
            <w:sz w:val="16"/>
            <w:szCs w:val="16"/>
            <w14:ligatures w14:val="none"/>
          </w:rPr>
          <w:t xml:space="preserve">Nishihara F, Saito S. Adjustment of </w:t>
        </w:r>
        <w:proofErr w:type="spellStart"/>
        <w:r w:rsidRPr="00ED22E4">
          <w:rPr>
            <w:rFonts w:ascii="Helvetica" w:eastAsia="Times New Roman" w:hAnsi="Helvetica" w:cs="Noto Sans"/>
            <w:color w:val="000000" w:themeColor="text1"/>
            <w:kern w:val="0"/>
            <w:sz w:val="16"/>
            <w:szCs w:val="16"/>
            <w14:ligatures w14:val="none"/>
          </w:rPr>
          <w:t>anaesthesia</w:t>
        </w:r>
        <w:proofErr w:type="spellEnd"/>
        <w:r w:rsidRPr="00ED22E4">
          <w:rPr>
            <w:rFonts w:ascii="Helvetica" w:eastAsia="Times New Roman" w:hAnsi="Helvetica" w:cs="Noto Sans"/>
            <w:color w:val="000000" w:themeColor="text1"/>
            <w:kern w:val="0"/>
            <w:sz w:val="16"/>
            <w:szCs w:val="16"/>
            <w14:ligatures w14:val="none"/>
          </w:rPr>
          <w:t xml:space="preserve"> depth using </w:t>
        </w:r>
        <w:proofErr w:type="spellStart"/>
        <w:r w:rsidRPr="00ED22E4">
          <w:rPr>
            <w:rFonts w:ascii="Helvetica" w:eastAsia="Times New Roman" w:hAnsi="Helvetica" w:cs="Noto Sans"/>
            <w:color w:val="000000" w:themeColor="text1"/>
            <w:kern w:val="0"/>
            <w:sz w:val="16"/>
            <w:szCs w:val="16"/>
            <w14:ligatures w14:val="none"/>
          </w:rPr>
          <w:t>bispectral</w:t>
        </w:r>
        <w:proofErr w:type="spellEnd"/>
        <w:r w:rsidRPr="00ED22E4">
          <w:rPr>
            <w:rFonts w:ascii="Helvetica" w:eastAsia="Times New Roman" w:hAnsi="Helvetica" w:cs="Noto Sans"/>
            <w:color w:val="000000" w:themeColor="text1"/>
            <w:kern w:val="0"/>
            <w:sz w:val="16"/>
            <w:szCs w:val="16"/>
            <w14:ligatures w14:val="none"/>
          </w:rPr>
          <w:t xml:space="preserve"> index prolongs seizure duration in electroconvulsive therapy.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Intensive Care 2004; 32:661.</w:t>
        </w:r>
      </w:hyperlink>
    </w:p>
    <w:p w14:paraId="7031821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6" w:history="1">
        <w:r w:rsidRPr="00ED22E4">
          <w:rPr>
            <w:rFonts w:ascii="Helvetica" w:eastAsia="Times New Roman" w:hAnsi="Helvetica" w:cs="Noto Sans"/>
            <w:color w:val="000000" w:themeColor="text1"/>
            <w:kern w:val="0"/>
            <w:sz w:val="16"/>
            <w:szCs w:val="16"/>
            <w14:ligatures w14:val="none"/>
          </w:rPr>
          <w:t xml:space="preserve">Gombar S, Aggarwal D, Khanna AK, et al. The </w:t>
        </w:r>
        <w:proofErr w:type="spellStart"/>
        <w:r w:rsidRPr="00ED22E4">
          <w:rPr>
            <w:rFonts w:ascii="Helvetica" w:eastAsia="Times New Roman" w:hAnsi="Helvetica" w:cs="Noto Sans"/>
            <w:color w:val="000000" w:themeColor="text1"/>
            <w:kern w:val="0"/>
            <w:sz w:val="16"/>
            <w:szCs w:val="16"/>
            <w14:ligatures w14:val="none"/>
          </w:rPr>
          <w:t>bispectral</w:t>
        </w:r>
        <w:proofErr w:type="spellEnd"/>
        <w:r w:rsidRPr="00ED22E4">
          <w:rPr>
            <w:rFonts w:ascii="Helvetica" w:eastAsia="Times New Roman" w:hAnsi="Helvetica" w:cs="Noto Sans"/>
            <w:color w:val="000000" w:themeColor="text1"/>
            <w:kern w:val="0"/>
            <w:sz w:val="16"/>
            <w:szCs w:val="16"/>
            <w14:ligatures w14:val="none"/>
          </w:rPr>
          <w:t xml:space="preserve"> electroencephalogram during modified electroconvulsive therapy under propofol anesthesia: relation with seizure duration and awakening. J ECT 2011; 27:114.</w:t>
        </w:r>
      </w:hyperlink>
    </w:p>
    <w:p w14:paraId="3658F4B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7" w:history="1">
        <w:proofErr w:type="spellStart"/>
        <w:r w:rsidRPr="00ED22E4">
          <w:rPr>
            <w:rFonts w:ascii="Helvetica" w:eastAsia="Times New Roman" w:hAnsi="Helvetica" w:cs="Noto Sans"/>
            <w:color w:val="000000" w:themeColor="text1"/>
            <w:kern w:val="0"/>
            <w:sz w:val="16"/>
            <w:szCs w:val="16"/>
            <w14:ligatures w14:val="none"/>
          </w:rPr>
          <w:t>Kranaster</w:t>
        </w:r>
        <w:proofErr w:type="spellEnd"/>
        <w:r w:rsidRPr="00ED22E4">
          <w:rPr>
            <w:rFonts w:ascii="Helvetica" w:eastAsia="Times New Roman" w:hAnsi="Helvetica" w:cs="Noto Sans"/>
            <w:color w:val="000000" w:themeColor="text1"/>
            <w:kern w:val="0"/>
            <w:sz w:val="16"/>
            <w:szCs w:val="16"/>
            <w14:ligatures w14:val="none"/>
          </w:rPr>
          <w:t xml:space="preserve"> L, Hoyer C, Janke C, Sartorius A. </w:t>
        </w:r>
        <w:proofErr w:type="spellStart"/>
        <w:r w:rsidRPr="00ED22E4">
          <w:rPr>
            <w:rFonts w:ascii="Helvetica" w:eastAsia="Times New Roman" w:hAnsi="Helvetica" w:cs="Noto Sans"/>
            <w:color w:val="000000" w:themeColor="text1"/>
            <w:kern w:val="0"/>
            <w:sz w:val="16"/>
            <w:szCs w:val="16"/>
            <w14:ligatures w14:val="none"/>
          </w:rPr>
          <w:t>Bispectral</w:t>
        </w:r>
        <w:proofErr w:type="spellEnd"/>
        <w:r w:rsidRPr="00ED22E4">
          <w:rPr>
            <w:rFonts w:ascii="Helvetica" w:eastAsia="Times New Roman" w:hAnsi="Helvetica" w:cs="Noto Sans"/>
            <w:color w:val="000000" w:themeColor="text1"/>
            <w:kern w:val="0"/>
            <w:sz w:val="16"/>
            <w:szCs w:val="16"/>
            <w14:ligatures w14:val="none"/>
          </w:rPr>
          <w:t xml:space="preserve"> index monitoring and seizure quality optimization in electroconvulsive therapy. </w:t>
        </w:r>
        <w:proofErr w:type="spellStart"/>
        <w:r w:rsidRPr="00ED22E4">
          <w:rPr>
            <w:rFonts w:ascii="Helvetica" w:eastAsia="Times New Roman" w:hAnsi="Helvetica" w:cs="Noto Sans"/>
            <w:color w:val="000000" w:themeColor="text1"/>
            <w:kern w:val="0"/>
            <w:sz w:val="16"/>
            <w:szCs w:val="16"/>
            <w14:ligatures w14:val="none"/>
          </w:rPr>
          <w:t>Pharmacopsychiatry</w:t>
        </w:r>
        <w:proofErr w:type="spellEnd"/>
        <w:r w:rsidRPr="00ED22E4">
          <w:rPr>
            <w:rFonts w:ascii="Helvetica" w:eastAsia="Times New Roman" w:hAnsi="Helvetica" w:cs="Noto Sans"/>
            <w:color w:val="000000" w:themeColor="text1"/>
            <w:kern w:val="0"/>
            <w:sz w:val="16"/>
            <w:szCs w:val="16"/>
            <w14:ligatures w14:val="none"/>
          </w:rPr>
          <w:t xml:space="preserve"> 2013; 46:147.</w:t>
        </w:r>
      </w:hyperlink>
    </w:p>
    <w:p w14:paraId="0DB0DF1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8" w:history="1">
        <w:r w:rsidRPr="00ED22E4">
          <w:rPr>
            <w:rFonts w:ascii="Helvetica" w:eastAsia="Times New Roman" w:hAnsi="Helvetica" w:cs="Noto Sans"/>
            <w:color w:val="000000" w:themeColor="text1"/>
            <w:kern w:val="0"/>
            <w:sz w:val="16"/>
            <w:szCs w:val="16"/>
            <w14:ligatures w14:val="none"/>
          </w:rPr>
          <w:t xml:space="preserve">Kayser S, Bewernick BH, </w:t>
        </w:r>
        <w:proofErr w:type="spellStart"/>
        <w:r w:rsidRPr="00ED22E4">
          <w:rPr>
            <w:rFonts w:ascii="Helvetica" w:eastAsia="Times New Roman" w:hAnsi="Helvetica" w:cs="Noto Sans"/>
            <w:color w:val="000000" w:themeColor="text1"/>
            <w:kern w:val="0"/>
            <w:sz w:val="16"/>
            <w:szCs w:val="16"/>
            <w14:ligatures w14:val="none"/>
          </w:rPr>
          <w:t>Soehle</w:t>
        </w:r>
        <w:proofErr w:type="spellEnd"/>
        <w:r w:rsidRPr="00ED22E4">
          <w:rPr>
            <w:rFonts w:ascii="Helvetica" w:eastAsia="Times New Roman" w:hAnsi="Helvetica" w:cs="Noto Sans"/>
            <w:color w:val="000000" w:themeColor="text1"/>
            <w:kern w:val="0"/>
            <w:sz w:val="16"/>
            <w:szCs w:val="16"/>
            <w14:ligatures w14:val="none"/>
          </w:rPr>
          <w:t xml:space="preserve"> M, et al. Degree of Postictal Suppression Depends on Seizure Induction Time in Magnetic Seizure Therapy and Electroconvulsive Therapy. J ECT 2017; 33:167.</w:t>
        </w:r>
      </w:hyperlink>
    </w:p>
    <w:p w14:paraId="556AF0DC"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79" w:history="1">
        <w:r w:rsidRPr="00ED22E4">
          <w:rPr>
            <w:rFonts w:ascii="Helvetica" w:eastAsia="Times New Roman" w:hAnsi="Helvetica" w:cs="Noto Sans"/>
            <w:color w:val="000000" w:themeColor="text1"/>
            <w:kern w:val="0"/>
            <w:sz w:val="16"/>
            <w:szCs w:val="16"/>
            <w14:ligatures w14:val="none"/>
          </w:rPr>
          <w:t xml:space="preserve">Nishihara F, Saito S. Pre-ictal </w:t>
        </w:r>
        <w:proofErr w:type="spellStart"/>
        <w:r w:rsidRPr="00ED22E4">
          <w:rPr>
            <w:rFonts w:ascii="Helvetica" w:eastAsia="Times New Roman" w:hAnsi="Helvetica" w:cs="Noto Sans"/>
            <w:color w:val="000000" w:themeColor="text1"/>
            <w:kern w:val="0"/>
            <w:sz w:val="16"/>
            <w:szCs w:val="16"/>
            <w14:ligatures w14:val="none"/>
          </w:rPr>
          <w:t>bispectral</w:t>
        </w:r>
        <w:proofErr w:type="spellEnd"/>
        <w:r w:rsidRPr="00ED22E4">
          <w:rPr>
            <w:rFonts w:ascii="Helvetica" w:eastAsia="Times New Roman" w:hAnsi="Helvetica" w:cs="Noto Sans"/>
            <w:color w:val="000000" w:themeColor="text1"/>
            <w:kern w:val="0"/>
            <w:sz w:val="16"/>
            <w:szCs w:val="16"/>
            <w14:ligatures w14:val="none"/>
          </w:rPr>
          <w:t xml:space="preserve"> index has a positive correlation with seizure duration during electroconvulsive therapy.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Analg</w:t>
        </w:r>
        <w:proofErr w:type="spellEnd"/>
        <w:r w:rsidRPr="00ED22E4">
          <w:rPr>
            <w:rFonts w:ascii="Helvetica" w:eastAsia="Times New Roman" w:hAnsi="Helvetica" w:cs="Noto Sans"/>
            <w:color w:val="000000" w:themeColor="text1"/>
            <w:kern w:val="0"/>
            <w:sz w:val="16"/>
            <w:szCs w:val="16"/>
            <w14:ligatures w14:val="none"/>
          </w:rPr>
          <w:t xml:space="preserve"> 2002; 94:1249.</w:t>
        </w:r>
      </w:hyperlink>
    </w:p>
    <w:p w14:paraId="02A705A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0" w:history="1">
        <w:r w:rsidRPr="00ED22E4">
          <w:rPr>
            <w:rFonts w:ascii="Helvetica" w:eastAsia="Times New Roman" w:hAnsi="Helvetica" w:cs="Noto Sans"/>
            <w:color w:val="000000" w:themeColor="text1"/>
            <w:kern w:val="0"/>
            <w:sz w:val="16"/>
            <w:szCs w:val="16"/>
            <w14:ligatures w14:val="none"/>
          </w:rPr>
          <w:t xml:space="preserve">Guerrier G, Gianni MA. The effectiveness of BIS monitoring during electro-convulsive therapy: A systematic review and meta-analysis. J Clin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2019; 58:100.</w:t>
        </w:r>
      </w:hyperlink>
    </w:p>
    <w:p w14:paraId="5C90E0C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1" w:history="1">
        <w:r w:rsidRPr="00ED22E4">
          <w:rPr>
            <w:rFonts w:ascii="Helvetica" w:eastAsia="Times New Roman" w:hAnsi="Helvetica" w:cs="Noto Sans"/>
            <w:color w:val="000000" w:themeColor="text1"/>
            <w:kern w:val="0"/>
            <w:sz w:val="16"/>
            <w:szCs w:val="16"/>
            <w14:ligatures w14:val="none"/>
          </w:rPr>
          <w:t xml:space="preserve">Hans P, </w:t>
        </w:r>
        <w:proofErr w:type="spellStart"/>
        <w:r w:rsidRPr="00ED22E4">
          <w:rPr>
            <w:rFonts w:ascii="Helvetica" w:eastAsia="Times New Roman" w:hAnsi="Helvetica" w:cs="Noto Sans"/>
            <w:color w:val="000000" w:themeColor="text1"/>
            <w:kern w:val="0"/>
            <w:sz w:val="16"/>
            <w:szCs w:val="16"/>
            <w14:ligatures w14:val="none"/>
          </w:rPr>
          <w:t>Dewandre</w:t>
        </w:r>
        <w:proofErr w:type="spellEnd"/>
        <w:r w:rsidRPr="00ED22E4">
          <w:rPr>
            <w:rFonts w:ascii="Helvetica" w:eastAsia="Times New Roman" w:hAnsi="Helvetica" w:cs="Noto Sans"/>
            <w:color w:val="000000" w:themeColor="text1"/>
            <w:kern w:val="0"/>
            <w:sz w:val="16"/>
            <w:szCs w:val="16"/>
            <w14:ligatures w14:val="none"/>
          </w:rPr>
          <w:t xml:space="preserve"> PY, </w:t>
        </w:r>
        <w:proofErr w:type="spellStart"/>
        <w:r w:rsidRPr="00ED22E4">
          <w:rPr>
            <w:rFonts w:ascii="Helvetica" w:eastAsia="Times New Roman" w:hAnsi="Helvetica" w:cs="Noto Sans"/>
            <w:color w:val="000000" w:themeColor="text1"/>
            <w:kern w:val="0"/>
            <w:sz w:val="16"/>
            <w:szCs w:val="16"/>
            <w14:ligatures w14:val="none"/>
          </w:rPr>
          <w:t>Brichant</w:t>
        </w:r>
        <w:proofErr w:type="spellEnd"/>
        <w:r w:rsidRPr="00ED22E4">
          <w:rPr>
            <w:rFonts w:ascii="Helvetica" w:eastAsia="Times New Roman" w:hAnsi="Helvetica" w:cs="Noto Sans"/>
            <w:color w:val="000000" w:themeColor="text1"/>
            <w:kern w:val="0"/>
            <w:sz w:val="16"/>
            <w:szCs w:val="16"/>
            <w14:ligatures w14:val="none"/>
          </w:rPr>
          <w:t xml:space="preserve"> JF, Bonhomme V. Comparative effects of ketamine on </w:t>
        </w:r>
        <w:proofErr w:type="spellStart"/>
        <w:r w:rsidRPr="00ED22E4">
          <w:rPr>
            <w:rFonts w:ascii="Helvetica" w:eastAsia="Times New Roman" w:hAnsi="Helvetica" w:cs="Noto Sans"/>
            <w:color w:val="000000" w:themeColor="text1"/>
            <w:kern w:val="0"/>
            <w:sz w:val="16"/>
            <w:szCs w:val="16"/>
            <w14:ligatures w14:val="none"/>
          </w:rPr>
          <w:t>Bispectral</w:t>
        </w:r>
        <w:proofErr w:type="spellEnd"/>
        <w:r w:rsidRPr="00ED22E4">
          <w:rPr>
            <w:rFonts w:ascii="Helvetica" w:eastAsia="Times New Roman" w:hAnsi="Helvetica" w:cs="Noto Sans"/>
            <w:color w:val="000000" w:themeColor="text1"/>
            <w:kern w:val="0"/>
            <w:sz w:val="16"/>
            <w:szCs w:val="16"/>
            <w14:ligatures w14:val="none"/>
          </w:rPr>
          <w:t xml:space="preserve"> Index and spectral entropy of the electroencephalogram under sevoflurane </w:t>
        </w:r>
        <w:proofErr w:type="spellStart"/>
        <w:r w:rsidRPr="00ED22E4">
          <w:rPr>
            <w:rFonts w:ascii="Helvetica" w:eastAsia="Times New Roman" w:hAnsi="Helvetica" w:cs="Noto Sans"/>
            <w:color w:val="000000" w:themeColor="text1"/>
            <w:kern w:val="0"/>
            <w:sz w:val="16"/>
            <w:szCs w:val="16"/>
            <w14:ligatures w14:val="none"/>
          </w:rPr>
          <w:t>anaesthesia</w:t>
        </w:r>
        <w:proofErr w:type="spellEnd"/>
        <w:r w:rsidRPr="00ED22E4">
          <w:rPr>
            <w:rFonts w:ascii="Helvetica" w:eastAsia="Times New Roman" w:hAnsi="Helvetica" w:cs="Noto Sans"/>
            <w:color w:val="000000" w:themeColor="text1"/>
            <w:kern w:val="0"/>
            <w:sz w:val="16"/>
            <w:szCs w:val="16"/>
            <w14:ligatures w14:val="none"/>
          </w:rPr>
          <w:t xml:space="preserve">. Br J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2005; 94:336.</w:t>
        </w:r>
      </w:hyperlink>
    </w:p>
    <w:p w14:paraId="3D0C684C"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2" w:history="1">
        <w:r w:rsidRPr="00ED22E4">
          <w:rPr>
            <w:rFonts w:ascii="Helvetica" w:eastAsia="Times New Roman" w:hAnsi="Helvetica" w:cs="Noto Sans"/>
            <w:color w:val="000000" w:themeColor="text1"/>
            <w:kern w:val="0"/>
            <w:sz w:val="16"/>
            <w:szCs w:val="16"/>
            <w14:ligatures w14:val="none"/>
          </w:rPr>
          <w:t xml:space="preserve">Thimmaiah R, </w:t>
        </w:r>
        <w:proofErr w:type="spellStart"/>
        <w:r w:rsidRPr="00ED22E4">
          <w:rPr>
            <w:rFonts w:ascii="Helvetica" w:eastAsia="Times New Roman" w:hAnsi="Helvetica" w:cs="Noto Sans"/>
            <w:color w:val="000000" w:themeColor="text1"/>
            <w:kern w:val="0"/>
            <w:sz w:val="16"/>
            <w:szCs w:val="16"/>
            <w14:ligatures w14:val="none"/>
          </w:rPr>
          <w:t>Thirthalli</w:t>
        </w:r>
        <w:proofErr w:type="spellEnd"/>
        <w:r w:rsidRPr="00ED22E4">
          <w:rPr>
            <w:rFonts w:ascii="Helvetica" w:eastAsia="Times New Roman" w:hAnsi="Helvetica" w:cs="Noto Sans"/>
            <w:color w:val="000000" w:themeColor="text1"/>
            <w:kern w:val="0"/>
            <w:sz w:val="16"/>
            <w:szCs w:val="16"/>
            <w14:ligatures w14:val="none"/>
          </w:rPr>
          <w:t xml:space="preserve"> J, Ramesh VJ, et al. Effect of a course of electroconvulsive therapy on interictal </w:t>
        </w:r>
        <w:proofErr w:type="spellStart"/>
        <w:r w:rsidRPr="00ED22E4">
          <w:rPr>
            <w:rFonts w:ascii="Helvetica" w:eastAsia="Times New Roman" w:hAnsi="Helvetica" w:cs="Noto Sans"/>
            <w:color w:val="000000" w:themeColor="text1"/>
            <w:kern w:val="0"/>
            <w:sz w:val="16"/>
            <w:szCs w:val="16"/>
            <w14:ligatures w14:val="none"/>
          </w:rPr>
          <w:t>bispectral</w:t>
        </w:r>
        <w:proofErr w:type="spellEnd"/>
        <w:r w:rsidRPr="00ED22E4">
          <w:rPr>
            <w:rFonts w:ascii="Helvetica" w:eastAsia="Times New Roman" w:hAnsi="Helvetica" w:cs="Noto Sans"/>
            <w:color w:val="000000" w:themeColor="text1"/>
            <w:kern w:val="0"/>
            <w:sz w:val="16"/>
            <w:szCs w:val="16"/>
            <w14:ligatures w14:val="none"/>
          </w:rPr>
          <w:t xml:space="preserve"> index values: a prospective study. J ECT 2012; 28:20.</w:t>
        </w:r>
      </w:hyperlink>
    </w:p>
    <w:p w14:paraId="2009FDF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3" w:history="1">
        <w:proofErr w:type="spellStart"/>
        <w:r w:rsidRPr="00ED22E4">
          <w:rPr>
            <w:rFonts w:ascii="Helvetica" w:eastAsia="Times New Roman" w:hAnsi="Helvetica" w:cs="Noto Sans"/>
            <w:color w:val="000000" w:themeColor="text1"/>
            <w:kern w:val="0"/>
            <w:sz w:val="16"/>
            <w:szCs w:val="16"/>
            <w14:ligatures w14:val="none"/>
          </w:rPr>
          <w:t>Amirfarzan</w:t>
        </w:r>
        <w:proofErr w:type="spellEnd"/>
        <w:r w:rsidRPr="00ED22E4">
          <w:rPr>
            <w:rFonts w:ascii="Helvetica" w:eastAsia="Times New Roman" w:hAnsi="Helvetica" w:cs="Noto Sans"/>
            <w:color w:val="000000" w:themeColor="text1"/>
            <w:kern w:val="0"/>
            <w:sz w:val="16"/>
            <w:szCs w:val="16"/>
            <w14:ligatures w14:val="none"/>
          </w:rPr>
          <w:t xml:space="preserve"> H, Cassidy KJ, </w:t>
        </w:r>
        <w:proofErr w:type="spellStart"/>
        <w:r w:rsidRPr="00ED22E4">
          <w:rPr>
            <w:rFonts w:ascii="Helvetica" w:eastAsia="Times New Roman" w:hAnsi="Helvetica" w:cs="Noto Sans"/>
            <w:color w:val="000000" w:themeColor="text1"/>
            <w:kern w:val="0"/>
            <w:sz w:val="16"/>
            <w:szCs w:val="16"/>
            <w14:ligatures w14:val="none"/>
          </w:rPr>
          <w:t>Moaddab</w:t>
        </w:r>
        <w:proofErr w:type="spellEnd"/>
        <w:r w:rsidRPr="00ED22E4">
          <w:rPr>
            <w:rFonts w:ascii="Helvetica" w:eastAsia="Times New Roman" w:hAnsi="Helvetica" w:cs="Noto Sans"/>
            <w:color w:val="000000" w:themeColor="text1"/>
            <w:kern w:val="0"/>
            <w:sz w:val="16"/>
            <w:szCs w:val="16"/>
            <w14:ligatures w14:val="none"/>
          </w:rPr>
          <w:t xml:space="preserve"> M, et al. Assessment of seizure duration and utility of using </w:t>
        </w:r>
        <w:proofErr w:type="spellStart"/>
        <w:r w:rsidRPr="00ED22E4">
          <w:rPr>
            <w:rFonts w:ascii="Helvetica" w:eastAsia="Times New Roman" w:hAnsi="Helvetica" w:cs="Noto Sans"/>
            <w:color w:val="000000" w:themeColor="text1"/>
            <w:kern w:val="0"/>
            <w:sz w:val="16"/>
            <w:szCs w:val="16"/>
            <w14:ligatures w14:val="none"/>
          </w:rPr>
          <w:t>SedLine</w:t>
        </w:r>
        <w:proofErr w:type="spellEnd"/>
        <w:r w:rsidRPr="00ED22E4">
          <w:rPr>
            <w:rFonts w:ascii="Helvetica" w:eastAsia="Times New Roman" w:hAnsi="Helvetica" w:cs="Noto Sans"/>
            <w:color w:val="000000" w:themeColor="text1"/>
            <w:kern w:val="0"/>
            <w:sz w:val="16"/>
            <w:szCs w:val="16"/>
            <w14:ligatures w14:val="none"/>
          </w:rPr>
          <w:t xml:space="preserve">® EEG tracing in veterans undergoing electroconvulsive therapy: a retrospective analysis. J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Analg</w:t>
        </w:r>
        <w:proofErr w:type="spellEnd"/>
        <w:r w:rsidRPr="00ED22E4">
          <w:rPr>
            <w:rFonts w:ascii="Helvetica" w:eastAsia="Times New Roman" w:hAnsi="Helvetica" w:cs="Noto Sans"/>
            <w:color w:val="000000" w:themeColor="text1"/>
            <w:kern w:val="0"/>
            <w:sz w:val="16"/>
            <w:szCs w:val="16"/>
            <w14:ligatures w14:val="none"/>
          </w:rPr>
          <w:t xml:space="preserve"> Crit Care 2024; 4:8.</w:t>
        </w:r>
      </w:hyperlink>
    </w:p>
    <w:p w14:paraId="3A606B6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4" w:history="1">
        <w:r w:rsidRPr="00ED22E4">
          <w:rPr>
            <w:rFonts w:ascii="Helvetica" w:eastAsia="Times New Roman" w:hAnsi="Helvetica" w:cs="Noto Sans"/>
            <w:color w:val="000000" w:themeColor="text1"/>
            <w:kern w:val="0"/>
            <w:sz w:val="16"/>
            <w:szCs w:val="16"/>
            <w14:ligatures w14:val="none"/>
          </w:rPr>
          <w:t xml:space="preserve">Mizen L, Morton C, Scott A. The cardiovascular safety of the empirical measurement of the seizure threshold in electroconvulsive therapy. </w:t>
        </w:r>
        <w:proofErr w:type="spellStart"/>
        <w:r w:rsidRPr="00ED22E4">
          <w:rPr>
            <w:rFonts w:ascii="Helvetica" w:eastAsia="Times New Roman" w:hAnsi="Helvetica" w:cs="Noto Sans"/>
            <w:color w:val="000000" w:themeColor="text1"/>
            <w:kern w:val="0"/>
            <w:sz w:val="16"/>
            <w:szCs w:val="16"/>
            <w14:ligatures w14:val="none"/>
          </w:rPr>
          <w:t>BJPsych</w:t>
        </w:r>
        <w:proofErr w:type="spellEnd"/>
        <w:r w:rsidRPr="00ED22E4">
          <w:rPr>
            <w:rFonts w:ascii="Helvetica" w:eastAsia="Times New Roman" w:hAnsi="Helvetica" w:cs="Noto Sans"/>
            <w:color w:val="000000" w:themeColor="text1"/>
            <w:kern w:val="0"/>
            <w:sz w:val="16"/>
            <w:szCs w:val="16"/>
            <w14:ligatures w14:val="none"/>
          </w:rPr>
          <w:t xml:space="preserve"> Bull 2015; 39:14.</w:t>
        </w:r>
      </w:hyperlink>
    </w:p>
    <w:p w14:paraId="20045E1A"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5" w:history="1">
        <w:r w:rsidRPr="00ED22E4">
          <w:rPr>
            <w:rFonts w:ascii="Helvetica" w:eastAsia="Times New Roman" w:hAnsi="Helvetica" w:cs="Noto Sans"/>
            <w:color w:val="000000" w:themeColor="text1"/>
            <w:kern w:val="0"/>
            <w:sz w:val="16"/>
            <w:szCs w:val="16"/>
            <w14:ligatures w14:val="none"/>
          </w:rPr>
          <w:t>Bhat SK, Acosta D, Swartz CM. Postictal asystole during ECT. J ECT 2002; 18:103.</w:t>
        </w:r>
      </w:hyperlink>
    </w:p>
    <w:p w14:paraId="629ADA9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6" w:history="1">
        <w:r w:rsidRPr="00ED22E4">
          <w:rPr>
            <w:rFonts w:ascii="Helvetica" w:eastAsia="Times New Roman" w:hAnsi="Helvetica" w:cs="Noto Sans"/>
            <w:color w:val="000000" w:themeColor="text1"/>
            <w:kern w:val="0"/>
            <w:sz w:val="16"/>
            <w:szCs w:val="16"/>
            <w14:ligatures w14:val="none"/>
          </w:rPr>
          <w:t>Bryson EO, Kellner CH, Ahle GM, Liebman LS. Asystole during electroconvulsive therapy. J ECT 2014; 30:259.</w:t>
        </w:r>
      </w:hyperlink>
    </w:p>
    <w:p w14:paraId="69BFE5A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7" w:history="1">
        <w:r w:rsidRPr="00ED22E4">
          <w:rPr>
            <w:rFonts w:ascii="Helvetica" w:eastAsia="Times New Roman" w:hAnsi="Helvetica" w:cs="Noto Sans"/>
            <w:color w:val="000000" w:themeColor="text1"/>
            <w:kern w:val="0"/>
            <w:sz w:val="16"/>
            <w:szCs w:val="16"/>
            <w14:ligatures w14:val="none"/>
          </w:rPr>
          <w:t>Kaufman KR. Asystole with electroconvulsive therapy. J Intern Med 1994; 235:275.</w:t>
        </w:r>
      </w:hyperlink>
    </w:p>
    <w:p w14:paraId="01DB51D4"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8" w:history="1">
        <w:r w:rsidRPr="00ED22E4">
          <w:rPr>
            <w:rFonts w:ascii="Helvetica" w:eastAsia="Times New Roman" w:hAnsi="Helvetica" w:cs="Noto Sans"/>
            <w:color w:val="000000" w:themeColor="text1"/>
            <w:kern w:val="0"/>
            <w:sz w:val="16"/>
            <w:szCs w:val="16"/>
            <w14:ligatures w14:val="none"/>
          </w:rPr>
          <w:t xml:space="preserve">Wells DG, Zelcer J, </w:t>
        </w:r>
        <w:proofErr w:type="spellStart"/>
        <w:r w:rsidRPr="00ED22E4">
          <w:rPr>
            <w:rFonts w:ascii="Helvetica" w:eastAsia="Times New Roman" w:hAnsi="Helvetica" w:cs="Noto Sans"/>
            <w:color w:val="000000" w:themeColor="text1"/>
            <w:kern w:val="0"/>
            <w:sz w:val="16"/>
            <w:szCs w:val="16"/>
            <w14:ligatures w14:val="none"/>
          </w:rPr>
          <w:t>Treadrae</w:t>
        </w:r>
        <w:proofErr w:type="spellEnd"/>
        <w:r w:rsidRPr="00ED22E4">
          <w:rPr>
            <w:rFonts w:ascii="Helvetica" w:eastAsia="Times New Roman" w:hAnsi="Helvetica" w:cs="Noto Sans"/>
            <w:color w:val="000000" w:themeColor="text1"/>
            <w:kern w:val="0"/>
            <w:sz w:val="16"/>
            <w:szCs w:val="16"/>
            <w14:ligatures w14:val="none"/>
          </w:rPr>
          <w:t xml:space="preserve"> C. ECT-induced asystole from a sub-convulsive shock.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Intensive Care 1988; 16:368.</w:t>
        </w:r>
      </w:hyperlink>
    </w:p>
    <w:p w14:paraId="55DEF10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89" w:history="1">
        <w:r w:rsidRPr="00ED22E4">
          <w:rPr>
            <w:rFonts w:ascii="Helvetica" w:eastAsia="Times New Roman" w:hAnsi="Helvetica" w:cs="Noto Sans"/>
            <w:color w:val="000000" w:themeColor="text1"/>
            <w:kern w:val="0"/>
            <w:sz w:val="16"/>
            <w:szCs w:val="16"/>
            <w14:ligatures w14:val="none"/>
          </w:rPr>
          <w:t xml:space="preserve">Stewart PT, Loo CK, MacPherson R, Hadzi-Pavlovic D. The effect of electrode placement and </w:t>
        </w:r>
        <w:proofErr w:type="spellStart"/>
        <w:r w:rsidRPr="00ED22E4">
          <w:rPr>
            <w:rFonts w:ascii="Helvetica" w:eastAsia="Times New Roman" w:hAnsi="Helvetica" w:cs="Noto Sans"/>
            <w:color w:val="000000" w:themeColor="text1"/>
            <w:kern w:val="0"/>
            <w:sz w:val="16"/>
            <w:szCs w:val="16"/>
            <w14:ligatures w14:val="none"/>
          </w:rPr>
          <w:t>pulsewidth</w:t>
        </w:r>
        <w:proofErr w:type="spellEnd"/>
        <w:r w:rsidRPr="00ED22E4">
          <w:rPr>
            <w:rFonts w:ascii="Helvetica" w:eastAsia="Times New Roman" w:hAnsi="Helvetica" w:cs="Noto Sans"/>
            <w:color w:val="000000" w:themeColor="text1"/>
            <w:kern w:val="0"/>
            <w:sz w:val="16"/>
            <w:szCs w:val="16"/>
            <w14:ligatures w14:val="none"/>
          </w:rPr>
          <w:t xml:space="preserve"> on asystole and bradycardia during the electroconvulsive therapy stimulus. Int J </w:t>
        </w:r>
        <w:proofErr w:type="spellStart"/>
        <w:r w:rsidRPr="00ED22E4">
          <w:rPr>
            <w:rFonts w:ascii="Helvetica" w:eastAsia="Times New Roman" w:hAnsi="Helvetica" w:cs="Noto Sans"/>
            <w:color w:val="000000" w:themeColor="text1"/>
            <w:kern w:val="0"/>
            <w:sz w:val="16"/>
            <w:szCs w:val="16"/>
            <w14:ligatures w14:val="none"/>
          </w:rPr>
          <w:t>Neuropsychopharmacol</w:t>
        </w:r>
        <w:proofErr w:type="spellEnd"/>
        <w:r w:rsidRPr="00ED22E4">
          <w:rPr>
            <w:rFonts w:ascii="Helvetica" w:eastAsia="Times New Roman" w:hAnsi="Helvetica" w:cs="Noto Sans"/>
            <w:color w:val="000000" w:themeColor="text1"/>
            <w:kern w:val="0"/>
            <w:sz w:val="16"/>
            <w:szCs w:val="16"/>
            <w14:ligatures w14:val="none"/>
          </w:rPr>
          <w:t xml:space="preserve"> 2011; 14:585.</w:t>
        </w:r>
      </w:hyperlink>
    </w:p>
    <w:p w14:paraId="64D1908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0" w:history="1">
        <w:r w:rsidRPr="00ED22E4">
          <w:rPr>
            <w:rFonts w:ascii="Helvetica" w:eastAsia="Times New Roman" w:hAnsi="Helvetica" w:cs="Noto Sans"/>
            <w:color w:val="000000" w:themeColor="text1"/>
            <w:kern w:val="0"/>
            <w:sz w:val="16"/>
            <w:szCs w:val="16"/>
            <w14:ligatures w14:val="none"/>
          </w:rPr>
          <w:t xml:space="preserve">Burd J, Kettl P. Incidence of asystole in electroconvulsive therapy in elderly patients. Am J </w:t>
        </w:r>
        <w:proofErr w:type="spellStart"/>
        <w:r w:rsidRPr="00ED22E4">
          <w:rPr>
            <w:rFonts w:ascii="Helvetica" w:eastAsia="Times New Roman" w:hAnsi="Helvetica" w:cs="Noto Sans"/>
            <w:color w:val="000000" w:themeColor="text1"/>
            <w:kern w:val="0"/>
            <w:sz w:val="16"/>
            <w:szCs w:val="16"/>
            <w14:ligatures w14:val="none"/>
          </w:rPr>
          <w:t>Geriatr</w:t>
        </w:r>
        <w:proofErr w:type="spellEnd"/>
        <w:r w:rsidRPr="00ED22E4">
          <w:rPr>
            <w:rFonts w:ascii="Helvetica" w:eastAsia="Times New Roman" w:hAnsi="Helvetica" w:cs="Noto Sans"/>
            <w:color w:val="000000" w:themeColor="text1"/>
            <w:kern w:val="0"/>
            <w:sz w:val="16"/>
            <w:szCs w:val="16"/>
            <w14:ligatures w14:val="none"/>
          </w:rPr>
          <w:t xml:space="preserve"> Psychiatry 1998; 6:203.</w:t>
        </w:r>
      </w:hyperlink>
    </w:p>
    <w:p w14:paraId="56A28CF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1" w:history="1">
        <w:r w:rsidRPr="00ED22E4">
          <w:rPr>
            <w:rFonts w:ascii="Helvetica" w:eastAsia="Times New Roman" w:hAnsi="Helvetica" w:cs="Noto Sans"/>
            <w:color w:val="000000" w:themeColor="text1"/>
            <w:kern w:val="0"/>
            <w:sz w:val="16"/>
            <w:szCs w:val="16"/>
            <w14:ligatures w14:val="none"/>
          </w:rPr>
          <w:t xml:space="preserve">Wells DG, Davies GG. Hemodynamic changes associated with electroconvulsive therapy.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w:t>
        </w:r>
        <w:proofErr w:type="spellStart"/>
        <w:r w:rsidRPr="00ED22E4">
          <w:rPr>
            <w:rFonts w:ascii="Helvetica" w:eastAsia="Times New Roman" w:hAnsi="Helvetica" w:cs="Noto Sans"/>
            <w:color w:val="000000" w:themeColor="text1"/>
            <w:kern w:val="0"/>
            <w:sz w:val="16"/>
            <w:szCs w:val="16"/>
            <w14:ligatures w14:val="none"/>
          </w:rPr>
          <w:t>Analg</w:t>
        </w:r>
        <w:proofErr w:type="spellEnd"/>
        <w:r w:rsidRPr="00ED22E4">
          <w:rPr>
            <w:rFonts w:ascii="Helvetica" w:eastAsia="Times New Roman" w:hAnsi="Helvetica" w:cs="Noto Sans"/>
            <w:color w:val="000000" w:themeColor="text1"/>
            <w:kern w:val="0"/>
            <w:sz w:val="16"/>
            <w:szCs w:val="16"/>
            <w14:ligatures w14:val="none"/>
          </w:rPr>
          <w:t xml:space="preserve"> 1987; 66:1193.</w:t>
        </w:r>
      </w:hyperlink>
    </w:p>
    <w:p w14:paraId="3506DE9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2" w:history="1">
        <w:r w:rsidRPr="00ED22E4">
          <w:rPr>
            <w:rFonts w:ascii="Helvetica" w:eastAsia="Times New Roman" w:hAnsi="Helvetica" w:cs="Noto Sans"/>
            <w:color w:val="000000" w:themeColor="text1"/>
            <w:kern w:val="0"/>
            <w:sz w:val="16"/>
            <w:szCs w:val="16"/>
            <w14:ligatures w14:val="none"/>
          </w:rPr>
          <w:t xml:space="preserve">Duma A, </w:t>
        </w:r>
        <w:proofErr w:type="spellStart"/>
        <w:r w:rsidRPr="00ED22E4">
          <w:rPr>
            <w:rFonts w:ascii="Helvetica" w:eastAsia="Times New Roman" w:hAnsi="Helvetica" w:cs="Noto Sans"/>
            <w:color w:val="000000" w:themeColor="text1"/>
            <w:kern w:val="0"/>
            <w:sz w:val="16"/>
            <w:szCs w:val="16"/>
            <w14:ligatures w14:val="none"/>
          </w:rPr>
          <w:t>Maleczek</w:t>
        </w:r>
        <w:proofErr w:type="spellEnd"/>
        <w:r w:rsidRPr="00ED22E4">
          <w:rPr>
            <w:rFonts w:ascii="Helvetica" w:eastAsia="Times New Roman" w:hAnsi="Helvetica" w:cs="Noto Sans"/>
            <w:color w:val="000000" w:themeColor="text1"/>
            <w:kern w:val="0"/>
            <w:sz w:val="16"/>
            <w:szCs w:val="16"/>
            <w14:ligatures w14:val="none"/>
          </w:rPr>
          <w:t xml:space="preserve"> M, </w:t>
        </w:r>
        <w:proofErr w:type="spellStart"/>
        <w:r w:rsidRPr="00ED22E4">
          <w:rPr>
            <w:rFonts w:ascii="Helvetica" w:eastAsia="Times New Roman" w:hAnsi="Helvetica" w:cs="Noto Sans"/>
            <w:color w:val="000000" w:themeColor="text1"/>
            <w:kern w:val="0"/>
            <w:sz w:val="16"/>
            <w:szCs w:val="16"/>
            <w14:ligatures w14:val="none"/>
          </w:rPr>
          <w:t>Panjikaran</w:t>
        </w:r>
        <w:proofErr w:type="spellEnd"/>
        <w:r w:rsidRPr="00ED22E4">
          <w:rPr>
            <w:rFonts w:ascii="Helvetica" w:eastAsia="Times New Roman" w:hAnsi="Helvetica" w:cs="Noto Sans"/>
            <w:color w:val="000000" w:themeColor="text1"/>
            <w:kern w:val="0"/>
            <w:sz w:val="16"/>
            <w:szCs w:val="16"/>
            <w14:ligatures w14:val="none"/>
          </w:rPr>
          <w:t xml:space="preserve"> B, et al. Major Adverse Cardiac Events and Mortality Associated with Electroconvulsive Therapy: A Systematic Review and Meta-analysis. Anesthesiology 2019; 130:83.</w:t>
        </w:r>
      </w:hyperlink>
    </w:p>
    <w:p w14:paraId="6395E7D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3" w:history="1">
        <w:proofErr w:type="spellStart"/>
        <w:r w:rsidRPr="00ED22E4">
          <w:rPr>
            <w:rFonts w:ascii="Helvetica" w:eastAsia="Times New Roman" w:hAnsi="Helvetica" w:cs="Noto Sans"/>
            <w:color w:val="000000" w:themeColor="text1"/>
            <w:kern w:val="0"/>
            <w:sz w:val="16"/>
            <w:szCs w:val="16"/>
            <w14:ligatures w14:val="none"/>
          </w:rPr>
          <w:t>Boere</w:t>
        </w:r>
        <w:proofErr w:type="spellEnd"/>
        <w:r w:rsidRPr="00ED22E4">
          <w:rPr>
            <w:rFonts w:ascii="Helvetica" w:eastAsia="Times New Roman" w:hAnsi="Helvetica" w:cs="Noto Sans"/>
            <w:color w:val="000000" w:themeColor="text1"/>
            <w:kern w:val="0"/>
            <w:sz w:val="16"/>
            <w:szCs w:val="16"/>
            <w14:ligatures w14:val="none"/>
          </w:rPr>
          <w:t xml:space="preserve"> E, </w:t>
        </w:r>
        <w:proofErr w:type="spellStart"/>
        <w:r w:rsidRPr="00ED22E4">
          <w:rPr>
            <w:rFonts w:ascii="Helvetica" w:eastAsia="Times New Roman" w:hAnsi="Helvetica" w:cs="Noto Sans"/>
            <w:color w:val="000000" w:themeColor="text1"/>
            <w:kern w:val="0"/>
            <w:sz w:val="16"/>
            <w:szCs w:val="16"/>
            <w14:ligatures w14:val="none"/>
          </w:rPr>
          <w:t>Birkenhäger</w:t>
        </w:r>
        <w:proofErr w:type="spellEnd"/>
        <w:r w:rsidRPr="00ED22E4">
          <w:rPr>
            <w:rFonts w:ascii="Helvetica" w:eastAsia="Times New Roman" w:hAnsi="Helvetica" w:cs="Noto Sans"/>
            <w:color w:val="000000" w:themeColor="text1"/>
            <w:kern w:val="0"/>
            <w:sz w:val="16"/>
            <w:szCs w:val="16"/>
            <w14:ligatures w14:val="none"/>
          </w:rPr>
          <w:t xml:space="preserve"> TK, </w:t>
        </w:r>
        <w:proofErr w:type="spellStart"/>
        <w:r w:rsidRPr="00ED22E4">
          <w:rPr>
            <w:rFonts w:ascii="Helvetica" w:eastAsia="Times New Roman" w:hAnsi="Helvetica" w:cs="Noto Sans"/>
            <w:color w:val="000000" w:themeColor="text1"/>
            <w:kern w:val="0"/>
            <w:sz w:val="16"/>
            <w:szCs w:val="16"/>
            <w14:ligatures w14:val="none"/>
          </w:rPr>
          <w:t>Groenland</w:t>
        </w:r>
        <w:proofErr w:type="spellEnd"/>
        <w:r w:rsidRPr="00ED22E4">
          <w:rPr>
            <w:rFonts w:ascii="Helvetica" w:eastAsia="Times New Roman" w:hAnsi="Helvetica" w:cs="Noto Sans"/>
            <w:color w:val="000000" w:themeColor="text1"/>
            <w:kern w:val="0"/>
            <w:sz w:val="16"/>
            <w:szCs w:val="16"/>
            <w14:ligatures w14:val="none"/>
          </w:rPr>
          <w:t xml:space="preserve"> TH, van den Broek WW. Beta-blocking agents during electroconvulsive therapy: a review. Br J </w:t>
        </w:r>
        <w:proofErr w:type="spellStart"/>
        <w:r w:rsidRPr="00ED22E4">
          <w:rPr>
            <w:rFonts w:ascii="Helvetica" w:eastAsia="Times New Roman" w:hAnsi="Helvetica" w:cs="Noto Sans"/>
            <w:color w:val="000000" w:themeColor="text1"/>
            <w:kern w:val="0"/>
            <w:sz w:val="16"/>
            <w:szCs w:val="16"/>
            <w14:ligatures w14:val="none"/>
          </w:rPr>
          <w:t>Anaesth</w:t>
        </w:r>
        <w:proofErr w:type="spellEnd"/>
        <w:r w:rsidRPr="00ED22E4">
          <w:rPr>
            <w:rFonts w:ascii="Helvetica" w:eastAsia="Times New Roman" w:hAnsi="Helvetica" w:cs="Noto Sans"/>
            <w:color w:val="000000" w:themeColor="text1"/>
            <w:kern w:val="0"/>
            <w:sz w:val="16"/>
            <w:szCs w:val="16"/>
            <w14:ligatures w14:val="none"/>
          </w:rPr>
          <w:t xml:space="preserve"> 2014; 113:43.</w:t>
        </w:r>
      </w:hyperlink>
    </w:p>
    <w:p w14:paraId="08EB607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4" w:history="1">
        <w:r w:rsidRPr="00ED22E4">
          <w:rPr>
            <w:rFonts w:ascii="Helvetica" w:eastAsia="Times New Roman" w:hAnsi="Helvetica" w:cs="Noto Sans"/>
            <w:color w:val="000000" w:themeColor="text1"/>
            <w:kern w:val="0"/>
            <w:sz w:val="16"/>
            <w:szCs w:val="16"/>
            <w14:ligatures w14:val="none"/>
          </w:rPr>
          <w:t xml:space="preserve">Blumberger DM, Seitz DP, Herrmann N, et al. Low medical morbidity and mortality after acute courses of electroconvulsive therapy in a population-based sample. Acta </w:t>
        </w:r>
        <w:proofErr w:type="spellStart"/>
        <w:r w:rsidRPr="00ED22E4">
          <w:rPr>
            <w:rFonts w:ascii="Helvetica" w:eastAsia="Times New Roman" w:hAnsi="Helvetica" w:cs="Noto Sans"/>
            <w:color w:val="000000" w:themeColor="text1"/>
            <w:kern w:val="0"/>
            <w:sz w:val="16"/>
            <w:szCs w:val="16"/>
            <w14:ligatures w14:val="none"/>
          </w:rPr>
          <w:t>Psychiatr</w:t>
        </w:r>
        <w:proofErr w:type="spellEnd"/>
        <w:r w:rsidRPr="00ED22E4">
          <w:rPr>
            <w:rFonts w:ascii="Helvetica" w:eastAsia="Times New Roman" w:hAnsi="Helvetica" w:cs="Noto Sans"/>
            <w:color w:val="000000" w:themeColor="text1"/>
            <w:kern w:val="0"/>
            <w:sz w:val="16"/>
            <w:szCs w:val="16"/>
            <w14:ligatures w14:val="none"/>
          </w:rPr>
          <w:t xml:space="preserve"> Scand 2017; 136:583.</w:t>
        </w:r>
      </w:hyperlink>
    </w:p>
    <w:p w14:paraId="48E1AF9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5" w:history="1">
        <w:r w:rsidRPr="00ED22E4">
          <w:rPr>
            <w:rFonts w:ascii="Helvetica" w:eastAsia="Times New Roman" w:hAnsi="Helvetica" w:cs="Noto Sans"/>
            <w:color w:val="000000" w:themeColor="text1"/>
            <w:kern w:val="0"/>
            <w:sz w:val="16"/>
            <w:szCs w:val="16"/>
            <w14:ligatures w14:val="none"/>
          </w:rPr>
          <w:t xml:space="preserve">Tørring N, Sanghani SN, Petrides G, et al. The mortality rate of electroconvulsive therapy: a systematic review and pooled analysis. Acta </w:t>
        </w:r>
        <w:proofErr w:type="spellStart"/>
        <w:r w:rsidRPr="00ED22E4">
          <w:rPr>
            <w:rFonts w:ascii="Helvetica" w:eastAsia="Times New Roman" w:hAnsi="Helvetica" w:cs="Noto Sans"/>
            <w:color w:val="000000" w:themeColor="text1"/>
            <w:kern w:val="0"/>
            <w:sz w:val="16"/>
            <w:szCs w:val="16"/>
            <w14:ligatures w14:val="none"/>
          </w:rPr>
          <w:t>Psychiatr</w:t>
        </w:r>
        <w:proofErr w:type="spellEnd"/>
        <w:r w:rsidRPr="00ED22E4">
          <w:rPr>
            <w:rFonts w:ascii="Helvetica" w:eastAsia="Times New Roman" w:hAnsi="Helvetica" w:cs="Noto Sans"/>
            <w:color w:val="000000" w:themeColor="text1"/>
            <w:kern w:val="0"/>
            <w:sz w:val="16"/>
            <w:szCs w:val="16"/>
            <w14:ligatures w14:val="none"/>
          </w:rPr>
          <w:t xml:space="preserve"> Scand 2017; 135:388.</w:t>
        </w:r>
      </w:hyperlink>
    </w:p>
    <w:p w14:paraId="151B252E"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6" w:history="1">
        <w:r w:rsidRPr="00ED22E4">
          <w:rPr>
            <w:rFonts w:ascii="Helvetica" w:eastAsia="Times New Roman" w:hAnsi="Helvetica" w:cs="Noto Sans"/>
            <w:color w:val="000000" w:themeColor="text1"/>
            <w:kern w:val="0"/>
            <w:sz w:val="16"/>
            <w:szCs w:val="16"/>
            <w14:ligatures w14:val="none"/>
          </w:rPr>
          <w:t>Dinwiddie SH, Huo D, Gottlieb O. The course of myalgia and headache after electroconvulsive therapy. J ECT 2010; 26:116.</w:t>
        </w:r>
      </w:hyperlink>
    </w:p>
    <w:p w14:paraId="4D6E14F3"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7" w:history="1">
        <w:r w:rsidRPr="00ED22E4">
          <w:rPr>
            <w:rFonts w:ascii="Helvetica" w:eastAsia="Times New Roman" w:hAnsi="Helvetica" w:cs="Noto Sans"/>
            <w:color w:val="000000" w:themeColor="text1"/>
            <w:kern w:val="0"/>
            <w:sz w:val="16"/>
            <w:szCs w:val="16"/>
            <w14:ligatures w14:val="none"/>
          </w:rPr>
          <w:t>Oms A, Miro E, Rojo JE. Sumatriptan was effective in electroconvulsive therapy (ECT) headache. Anesthesiology 1998; 89:1291.</w:t>
        </w:r>
      </w:hyperlink>
    </w:p>
    <w:p w14:paraId="132693C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8" w:history="1">
        <w:r w:rsidRPr="00ED22E4">
          <w:rPr>
            <w:rFonts w:ascii="Helvetica" w:eastAsia="Times New Roman" w:hAnsi="Helvetica" w:cs="Noto Sans"/>
            <w:color w:val="000000" w:themeColor="text1"/>
            <w:kern w:val="0"/>
            <w:sz w:val="16"/>
            <w:szCs w:val="16"/>
            <w14:ligatures w14:val="none"/>
          </w:rPr>
          <w:t xml:space="preserve">DeBattista C, Mueller K. Sumatriptan prophylaxis for </w:t>
        </w:r>
        <w:proofErr w:type="spellStart"/>
        <w:r w:rsidRPr="00ED22E4">
          <w:rPr>
            <w:rFonts w:ascii="Helvetica" w:eastAsia="Times New Roman" w:hAnsi="Helvetica" w:cs="Noto Sans"/>
            <w:color w:val="000000" w:themeColor="text1"/>
            <w:kern w:val="0"/>
            <w:sz w:val="16"/>
            <w:szCs w:val="16"/>
            <w14:ligatures w14:val="none"/>
          </w:rPr>
          <w:t>postelectroconvulsive</w:t>
        </w:r>
        <w:proofErr w:type="spellEnd"/>
        <w:r w:rsidRPr="00ED22E4">
          <w:rPr>
            <w:rFonts w:ascii="Helvetica" w:eastAsia="Times New Roman" w:hAnsi="Helvetica" w:cs="Noto Sans"/>
            <w:color w:val="000000" w:themeColor="text1"/>
            <w:kern w:val="0"/>
            <w:sz w:val="16"/>
            <w:szCs w:val="16"/>
            <w14:ligatures w14:val="none"/>
          </w:rPr>
          <w:t xml:space="preserve"> therapy headaches. Headache 1995; 35:502.</w:t>
        </w:r>
      </w:hyperlink>
    </w:p>
    <w:p w14:paraId="4A012465"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199" w:history="1">
        <w:r w:rsidRPr="00ED22E4">
          <w:rPr>
            <w:rFonts w:ascii="Helvetica" w:eastAsia="Times New Roman" w:hAnsi="Helvetica" w:cs="Noto Sans"/>
            <w:color w:val="000000" w:themeColor="text1"/>
            <w:kern w:val="0"/>
            <w:sz w:val="16"/>
            <w:szCs w:val="16"/>
            <w14:ligatures w14:val="none"/>
          </w:rPr>
          <w:t xml:space="preserve">Kertesz DP, </w:t>
        </w:r>
        <w:proofErr w:type="spellStart"/>
        <w:r w:rsidRPr="00ED22E4">
          <w:rPr>
            <w:rFonts w:ascii="Helvetica" w:eastAsia="Times New Roman" w:hAnsi="Helvetica" w:cs="Noto Sans"/>
            <w:color w:val="000000" w:themeColor="text1"/>
            <w:kern w:val="0"/>
            <w:sz w:val="16"/>
            <w:szCs w:val="16"/>
            <w14:ligatures w14:val="none"/>
          </w:rPr>
          <w:t>Trabekin</w:t>
        </w:r>
        <w:proofErr w:type="spellEnd"/>
        <w:r w:rsidRPr="00ED22E4">
          <w:rPr>
            <w:rFonts w:ascii="Helvetica" w:eastAsia="Times New Roman" w:hAnsi="Helvetica" w:cs="Noto Sans"/>
            <w:color w:val="000000" w:themeColor="text1"/>
            <w:kern w:val="0"/>
            <w:sz w:val="16"/>
            <w:szCs w:val="16"/>
            <w14:ligatures w14:val="none"/>
          </w:rPr>
          <w:t xml:space="preserve"> O, </w:t>
        </w:r>
        <w:proofErr w:type="spellStart"/>
        <w:r w:rsidRPr="00ED22E4">
          <w:rPr>
            <w:rFonts w:ascii="Helvetica" w:eastAsia="Times New Roman" w:hAnsi="Helvetica" w:cs="Noto Sans"/>
            <w:color w:val="000000" w:themeColor="text1"/>
            <w:kern w:val="0"/>
            <w:sz w:val="16"/>
            <w:szCs w:val="16"/>
            <w14:ligatures w14:val="none"/>
          </w:rPr>
          <w:t>Vanetik</w:t>
        </w:r>
        <w:proofErr w:type="spellEnd"/>
        <w:r w:rsidRPr="00ED22E4">
          <w:rPr>
            <w:rFonts w:ascii="Helvetica" w:eastAsia="Times New Roman" w:hAnsi="Helvetica" w:cs="Noto Sans"/>
            <w:color w:val="000000" w:themeColor="text1"/>
            <w:kern w:val="0"/>
            <w:sz w:val="16"/>
            <w:szCs w:val="16"/>
            <w14:ligatures w14:val="none"/>
          </w:rPr>
          <w:t xml:space="preserve"> MS. Headache treatment after electroconvulsive treatment: a single-blinded trial comparator between </w:t>
        </w:r>
        <w:proofErr w:type="spellStart"/>
        <w:r w:rsidRPr="00ED22E4">
          <w:rPr>
            <w:rFonts w:ascii="Helvetica" w:eastAsia="Times New Roman" w:hAnsi="Helvetica" w:cs="Noto Sans"/>
            <w:color w:val="000000" w:themeColor="text1"/>
            <w:kern w:val="0"/>
            <w:sz w:val="16"/>
            <w:szCs w:val="16"/>
            <w14:ligatures w14:val="none"/>
          </w:rPr>
          <w:t>eletriptan</w:t>
        </w:r>
        <w:proofErr w:type="spellEnd"/>
        <w:r w:rsidRPr="00ED22E4">
          <w:rPr>
            <w:rFonts w:ascii="Helvetica" w:eastAsia="Times New Roman" w:hAnsi="Helvetica" w:cs="Noto Sans"/>
            <w:color w:val="000000" w:themeColor="text1"/>
            <w:kern w:val="0"/>
            <w:sz w:val="16"/>
            <w:szCs w:val="16"/>
            <w14:ligatures w14:val="none"/>
          </w:rPr>
          <w:t xml:space="preserve"> and paracetamol. J ECT 2015; 31:105.</w:t>
        </w:r>
      </w:hyperlink>
    </w:p>
    <w:p w14:paraId="28DE1960"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0" w:history="1">
        <w:r w:rsidRPr="00ED22E4">
          <w:rPr>
            <w:rFonts w:ascii="Helvetica" w:eastAsia="Times New Roman" w:hAnsi="Helvetica" w:cs="Noto Sans"/>
            <w:color w:val="000000" w:themeColor="text1"/>
            <w:kern w:val="0"/>
            <w:sz w:val="16"/>
            <w:szCs w:val="16"/>
            <w14:ligatures w14:val="none"/>
          </w:rPr>
          <w:t>Kramer BA, Kadar AG, Clark K. Use of the Neuro-Wrap system for severe post-electroconvulsive therapy headaches. J ECT 2008; 24:152.</w:t>
        </w:r>
      </w:hyperlink>
    </w:p>
    <w:p w14:paraId="6B8033D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1" w:history="1">
        <w:r w:rsidRPr="00ED22E4">
          <w:rPr>
            <w:rFonts w:ascii="Helvetica" w:eastAsia="Times New Roman" w:hAnsi="Helvetica" w:cs="Noto Sans"/>
            <w:color w:val="000000" w:themeColor="text1"/>
            <w:kern w:val="0"/>
            <w:sz w:val="16"/>
            <w:szCs w:val="16"/>
            <w14:ligatures w14:val="none"/>
          </w:rPr>
          <w:t xml:space="preserve">Swartz CM. Electroconvulsive therapy emergence agitation and succinylcholine dose. J </w:t>
        </w:r>
        <w:proofErr w:type="spellStart"/>
        <w:r w:rsidRPr="00ED22E4">
          <w:rPr>
            <w:rFonts w:ascii="Helvetica" w:eastAsia="Times New Roman" w:hAnsi="Helvetica" w:cs="Noto Sans"/>
            <w:color w:val="000000" w:themeColor="text1"/>
            <w:kern w:val="0"/>
            <w:sz w:val="16"/>
            <w:szCs w:val="16"/>
            <w14:ligatures w14:val="none"/>
          </w:rPr>
          <w:t>Nerv</w:t>
        </w:r>
        <w:proofErr w:type="spellEnd"/>
        <w:r w:rsidRPr="00ED22E4">
          <w:rPr>
            <w:rFonts w:ascii="Helvetica" w:eastAsia="Times New Roman" w:hAnsi="Helvetica" w:cs="Noto Sans"/>
            <w:color w:val="000000" w:themeColor="text1"/>
            <w:kern w:val="0"/>
            <w:sz w:val="16"/>
            <w:szCs w:val="16"/>
            <w14:ligatures w14:val="none"/>
          </w:rPr>
          <w:t xml:space="preserve"> Ment Dis 1990; 178:455.</w:t>
        </w:r>
      </w:hyperlink>
    </w:p>
    <w:p w14:paraId="3050BEC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2" w:history="1">
        <w:proofErr w:type="spellStart"/>
        <w:r w:rsidRPr="00ED22E4">
          <w:rPr>
            <w:rFonts w:ascii="Helvetica" w:eastAsia="Times New Roman" w:hAnsi="Helvetica" w:cs="Noto Sans"/>
            <w:color w:val="000000" w:themeColor="text1"/>
            <w:kern w:val="0"/>
            <w:sz w:val="16"/>
            <w:szCs w:val="16"/>
            <w14:ligatures w14:val="none"/>
          </w:rPr>
          <w:t>Augoustides</w:t>
        </w:r>
        <w:proofErr w:type="spellEnd"/>
        <w:r w:rsidRPr="00ED22E4">
          <w:rPr>
            <w:rFonts w:ascii="Helvetica" w:eastAsia="Times New Roman" w:hAnsi="Helvetica" w:cs="Noto Sans"/>
            <w:color w:val="000000" w:themeColor="text1"/>
            <w:kern w:val="0"/>
            <w:sz w:val="16"/>
            <w:szCs w:val="16"/>
            <w14:ligatures w14:val="none"/>
          </w:rPr>
          <w:t xml:space="preserve"> JG, Greenblatt E, Abbas MA, et al. Clinical approach to agitation after electroconvulsive therapy: a case report and literature review. J ECT 2002; 18:213.</w:t>
        </w:r>
      </w:hyperlink>
    </w:p>
    <w:p w14:paraId="24B2C64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3" w:history="1">
        <w:r w:rsidRPr="00ED22E4">
          <w:rPr>
            <w:rFonts w:ascii="Helvetica" w:eastAsia="Times New Roman" w:hAnsi="Helvetica" w:cs="Noto Sans"/>
            <w:color w:val="000000" w:themeColor="text1"/>
            <w:kern w:val="0"/>
            <w:sz w:val="16"/>
            <w:szCs w:val="16"/>
            <w14:ligatures w14:val="none"/>
          </w:rPr>
          <w:t>Logan CJ, Stewart JT. Treatment of post-electroconvulsive therapy delirium and agitation with donepezil. J ECT 2007; 23:28.</w:t>
        </w:r>
      </w:hyperlink>
    </w:p>
    <w:p w14:paraId="796CAB23"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4" w:history="1">
        <w:proofErr w:type="spellStart"/>
        <w:r w:rsidRPr="00ED22E4">
          <w:rPr>
            <w:rFonts w:ascii="Helvetica" w:eastAsia="Times New Roman" w:hAnsi="Helvetica" w:cs="Noto Sans"/>
            <w:color w:val="000000" w:themeColor="text1"/>
            <w:kern w:val="0"/>
            <w:sz w:val="16"/>
            <w:szCs w:val="16"/>
            <w14:ligatures w14:val="none"/>
          </w:rPr>
          <w:t>Tzabazis</w:t>
        </w:r>
        <w:proofErr w:type="spellEnd"/>
        <w:r w:rsidRPr="00ED22E4">
          <w:rPr>
            <w:rFonts w:ascii="Helvetica" w:eastAsia="Times New Roman" w:hAnsi="Helvetica" w:cs="Noto Sans"/>
            <w:color w:val="000000" w:themeColor="text1"/>
            <w:kern w:val="0"/>
            <w:sz w:val="16"/>
            <w:szCs w:val="16"/>
            <w14:ligatures w14:val="none"/>
          </w:rPr>
          <w:t xml:space="preserve"> A, Schmitt HJ, </w:t>
        </w:r>
        <w:proofErr w:type="spellStart"/>
        <w:r w:rsidRPr="00ED22E4">
          <w:rPr>
            <w:rFonts w:ascii="Helvetica" w:eastAsia="Times New Roman" w:hAnsi="Helvetica" w:cs="Noto Sans"/>
            <w:color w:val="000000" w:themeColor="text1"/>
            <w:kern w:val="0"/>
            <w:sz w:val="16"/>
            <w:szCs w:val="16"/>
            <w14:ligatures w14:val="none"/>
          </w:rPr>
          <w:t>Ihmsen</w:t>
        </w:r>
        <w:proofErr w:type="spellEnd"/>
        <w:r w:rsidRPr="00ED22E4">
          <w:rPr>
            <w:rFonts w:ascii="Helvetica" w:eastAsia="Times New Roman" w:hAnsi="Helvetica" w:cs="Noto Sans"/>
            <w:color w:val="000000" w:themeColor="text1"/>
            <w:kern w:val="0"/>
            <w:sz w:val="16"/>
            <w:szCs w:val="16"/>
            <w14:ligatures w14:val="none"/>
          </w:rPr>
          <w:t xml:space="preserve"> H, et al. Postictal agitation after electroconvulsive therapy: incidence, severity, and propofol as a treatment option. J ECT 2013; 29:189.</w:t>
        </w:r>
      </w:hyperlink>
    </w:p>
    <w:p w14:paraId="58EE63C3"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5" w:history="1">
        <w:r w:rsidRPr="00ED22E4">
          <w:rPr>
            <w:rFonts w:ascii="Helvetica" w:eastAsia="Times New Roman" w:hAnsi="Helvetica" w:cs="Noto Sans"/>
            <w:color w:val="000000" w:themeColor="text1"/>
            <w:kern w:val="0"/>
            <w:sz w:val="16"/>
            <w:szCs w:val="16"/>
            <w14:ligatures w14:val="none"/>
          </w:rPr>
          <w:t>O'Brien EM, Rosenquist PB, Kimball JN, et al. Dexmedetomidine and the successful management of electroconvulsive therapy postictal agitation: a case report. J ECT 2010; 26:131.</w:t>
        </w:r>
      </w:hyperlink>
    </w:p>
    <w:p w14:paraId="4C76080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6" w:history="1">
        <w:r w:rsidRPr="00ED22E4">
          <w:rPr>
            <w:rFonts w:ascii="Helvetica" w:eastAsia="Times New Roman" w:hAnsi="Helvetica" w:cs="Noto Sans"/>
            <w:color w:val="000000" w:themeColor="text1"/>
            <w:kern w:val="0"/>
            <w:sz w:val="16"/>
            <w:szCs w:val="16"/>
            <w14:ligatures w14:val="none"/>
          </w:rPr>
          <w:t>Sargent P, Reeves J. Pulmonary edema after electroconvulsive therapy. J ECT 2008; 24:283.</w:t>
        </w:r>
      </w:hyperlink>
    </w:p>
    <w:p w14:paraId="671EECBA"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7" w:history="1">
        <w:r w:rsidRPr="00ED22E4">
          <w:rPr>
            <w:rFonts w:ascii="Helvetica" w:eastAsia="Times New Roman" w:hAnsi="Helvetica" w:cs="Noto Sans"/>
            <w:color w:val="000000" w:themeColor="text1"/>
            <w:kern w:val="0"/>
            <w:sz w:val="16"/>
            <w:szCs w:val="16"/>
            <w14:ligatures w14:val="none"/>
          </w:rPr>
          <w:t>Price JW, Price JR, Perry TL. Excessive hypertension and pulmonary edema after electroconvulsive therapy. J ECT 2005; 21:174.</w:t>
        </w:r>
      </w:hyperlink>
    </w:p>
    <w:p w14:paraId="286C82E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8" w:history="1">
        <w:proofErr w:type="spellStart"/>
        <w:r w:rsidRPr="00ED22E4">
          <w:rPr>
            <w:rFonts w:ascii="Helvetica" w:eastAsia="Times New Roman" w:hAnsi="Helvetica" w:cs="Noto Sans"/>
            <w:color w:val="000000" w:themeColor="text1"/>
            <w:kern w:val="0"/>
            <w:sz w:val="16"/>
            <w:szCs w:val="16"/>
            <w14:ligatures w14:val="none"/>
          </w:rPr>
          <w:t>Fryml</w:t>
        </w:r>
        <w:proofErr w:type="spellEnd"/>
        <w:r w:rsidRPr="00ED22E4">
          <w:rPr>
            <w:rFonts w:ascii="Helvetica" w:eastAsia="Times New Roman" w:hAnsi="Helvetica" w:cs="Noto Sans"/>
            <w:color w:val="000000" w:themeColor="text1"/>
            <w:kern w:val="0"/>
            <w:sz w:val="16"/>
            <w:szCs w:val="16"/>
            <w14:ligatures w14:val="none"/>
          </w:rPr>
          <w:t xml:space="preserve"> L, Fox J, Manett AJ, et al. Neurogenic Pulmonary Edema Complicating ECT. J ECT 2018; 34:78.</w:t>
        </w:r>
      </w:hyperlink>
    </w:p>
    <w:p w14:paraId="65E6778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09" w:history="1">
        <w:r w:rsidRPr="00ED22E4">
          <w:rPr>
            <w:rFonts w:ascii="Helvetica" w:eastAsia="Times New Roman" w:hAnsi="Helvetica" w:cs="Noto Sans"/>
            <w:color w:val="000000" w:themeColor="text1"/>
            <w:kern w:val="0"/>
            <w:sz w:val="16"/>
            <w:szCs w:val="16"/>
            <w14:ligatures w14:val="none"/>
          </w:rPr>
          <w:t xml:space="preserve">Mansoor D, Trevino C, </w:t>
        </w:r>
        <w:proofErr w:type="spellStart"/>
        <w:r w:rsidRPr="00ED22E4">
          <w:rPr>
            <w:rFonts w:ascii="Helvetica" w:eastAsia="Times New Roman" w:hAnsi="Helvetica" w:cs="Noto Sans"/>
            <w:color w:val="000000" w:themeColor="text1"/>
            <w:kern w:val="0"/>
            <w:sz w:val="16"/>
            <w:szCs w:val="16"/>
            <w14:ligatures w14:val="none"/>
          </w:rPr>
          <w:t>Ganzini</w:t>
        </w:r>
        <w:proofErr w:type="spellEnd"/>
        <w:r w:rsidRPr="00ED22E4">
          <w:rPr>
            <w:rFonts w:ascii="Helvetica" w:eastAsia="Times New Roman" w:hAnsi="Helvetica" w:cs="Noto Sans"/>
            <w:color w:val="000000" w:themeColor="text1"/>
            <w:kern w:val="0"/>
            <w:sz w:val="16"/>
            <w:szCs w:val="16"/>
            <w14:ligatures w14:val="none"/>
          </w:rPr>
          <w:t xml:space="preserve"> L, Zornow M. Negative Pressure Pulmonary Edema after Electroconvulsive Therapy. J ECT 2016; </w:t>
        </w:r>
        <w:proofErr w:type="gramStart"/>
        <w:r w:rsidRPr="00ED22E4">
          <w:rPr>
            <w:rFonts w:ascii="Helvetica" w:eastAsia="Times New Roman" w:hAnsi="Helvetica" w:cs="Noto Sans"/>
            <w:color w:val="000000" w:themeColor="text1"/>
            <w:kern w:val="0"/>
            <w:sz w:val="16"/>
            <w:szCs w:val="16"/>
            <w14:ligatures w14:val="none"/>
          </w:rPr>
          <w:t>32:e</w:t>
        </w:r>
        <w:proofErr w:type="gramEnd"/>
        <w:r w:rsidRPr="00ED22E4">
          <w:rPr>
            <w:rFonts w:ascii="Helvetica" w:eastAsia="Times New Roman" w:hAnsi="Helvetica" w:cs="Noto Sans"/>
            <w:color w:val="000000" w:themeColor="text1"/>
            <w:kern w:val="0"/>
            <w:sz w:val="16"/>
            <w:szCs w:val="16"/>
            <w14:ligatures w14:val="none"/>
          </w:rPr>
          <w:t>2.</w:t>
        </w:r>
      </w:hyperlink>
    </w:p>
    <w:p w14:paraId="5584B5A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0" w:history="1">
        <w:r w:rsidRPr="00ED22E4">
          <w:rPr>
            <w:rFonts w:ascii="Helvetica" w:eastAsia="Times New Roman" w:hAnsi="Helvetica" w:cs="Noto Sans"/>
            <w:color w:val="000000" w:themeColor="text1"/>
            <w:kern w:val="0"/>
            <w:sz w:val="16"/>
            <w:szCs w:val="16"/>
            <w14:ligatures w14:val="none"/>
          </w:rPr>
          <w:t xml:space="preserve">Myers CL, </w:t>
        </w:r>
        <w:proofErr w:type="spellStart"/>
        <w:r w:rsidRPr="00ED22E4">
          <w:rPr>
            <w:rFonts w:ascii="Helvetica" w:eastAsia="Times New Roman" w:hAnsi="Helvetica" w:cs="Noto Sans"/>
            <w:color w:val="000000" w:themeColor="text1"/>
            <w:kern w:val="0"/>
            <w:sz w:val="16"/>
            <w:szCs w:val="16"/>
            <w14:ligatures w14:val="none"/>
          </w:rPr>
          <w:t>Gopalka</w:t>
        </w:r>
        <w:proofErr w:type="spellEnd"/>
        <w:r w:rsidRPr="00ED22E4">
          <w:rPr>
            <w:rFonts w:ascii="Helvetica" w:eastAsia="Times New Roman" w:hAnsi="Helvetica" w:cs="Noto Sans"/>
            <w:color w:val="000000" w:themeColor="text1"/>
            <w:kern w:val="0"/>
            <w:sz w:val="16"/>
            <w:szCs w:val="16"/>
            <w14:ligatures w14:val="none"/>
          </w:rPr>
          <w:t xml:space="preserve"> A, Glick D, et al. A case of negative-pressure pulmonary edema after electroconvulsive therapy. J ECT 2007; 23:281.</w:t>
        </w:r>
      </w:hyperlink>
    </w:p>
    <w:p w14:paraId="5F38F326"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1" w:history="1">
        <w:r w:rsidRPr="00ED22E4">
          <w:rPr>
            <w:rFonts w:ascii="Helvetica" w:eastAsia="Times New Roman" w:hAnsi="Helvetica" w:cs="Noto Sans"/>
            <w:color w:val="000000" w:themeColor="text1"/>
            <w:kern w:val="0"/>
            <w:sz w:val="16"/>
            <w:szCs w:val="16"/>
            <w14:ligatures w14:val="none"/>
          </w:rPr>
          <w:t>Duma A, Pal S, Johnston J, et al. High-sensitivity Cardiac Troponin Elevation after Electroconvulsive Therapy: A Prospective, Observational Cohort Study. Anesthesiology 2017; 126:643.</w:t>
        </w:r>
      </w:hyperlink>
    </w:p>
    <w:p w14:paraId="26D4D6D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2" w:history="1">
        <w:r w:rsidRPr="00ED22E4">
          <w:rPr>
            <w:rFonts w:ascii="Helvetica" w:eastAsia="Times New Roman" w:hAnsi="Helvetica" w:cs="Noto Sans"/>
            <w:color w:val="000000" w:themeColor="text1"/>
            <w:kern w:val="0"/>
            <w:sz w:val="16"/>
            <w:szCs w:val="16"/>
            <w14:ligatures w14:val="none"/>
          </w:rPr>
          <w:t>Martinez MW, Rasmussen KG, Mueller PS, Jaffe AS. Troponin elevations after electroconvulsive therapy: the need for caution. Am J Med 2011; 124:229.</w:t>
        </w:r>
      </w:hyperlink>
    </w:p>
    <w:p w14:paraId="4E42CE5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3" w:history="1">
        <w:r w:rsidRPr="00ED22E4">
          <w:rPr>
            <w:rFonts w:ascii="Helvetica" w:eastAsia="Times New Roman" w:hAnsi="Helvetica" w:cs="Noto Sans"/>
            <w:color w:val="000000" w:themeColor="text1"/>
            <w:kern w:val="0"/>
            <w:sz w:val="16"/>
            <w:szCs w:val="16"/>
            <w14:ligatures w14:val="none"/>
          </w:rPr>
          <w:t xml:space="preserve">O'Flaherty D, Husain MM, Moore M, et al. Circulatory responses during electroconvulsive therapy. The comparative effects of placebo, esmolol and nitroglycerin. </w:t>
        </w:r>
        <w:proofErr w:type="spellStart"/>
        <w:r w:rsidRPr="00ED22E4">
          <w:rPr>
            <w:rFonts w:ascii="Helvetica" w:eastAsia="Times New Roman" w:hAnsi="Helvetica" w:cs="Noto Sans"/>
            <w:color w:val="000000" w:themeColor="text1"/>
            <w:kern w:val="0"/>
            <w:sz w:val="16"/>
            <w:szCs w:val="16"/>
            <w14:ligatures w14:val="none"/>
          </w:rPr>
          <w:t>Anaesthesia</w:t>
        </w:r>
        <w:proofErr w:type="spellEnd"/>
        <w:r w:rsidRPr="00ED22E4">
          <w:rPr>
            <w:rFonts w:ascii="Helvetica" w:eastAsia="Times New Roman" w:hAnsi="Helvetica" w:cs="Noto Sans"/>
            <w:color w:val="000000" w:themeColor="text1"/>
            <w:kern w:val="0"/>
            <w:sz w:val="16"/>
            <w:szCs w:val="16"/>
            <w14:ligatures w14:val="none"/>
          </w:rPr>
          <w:t xml:space="preserve"> 1992; 47:563.</w:t>
        </w:r>
      </w:hyperlink>
    </w:p>
    <w:p w14:paraId="73F3EB4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4" w:history="1">
        <w:r w:rsidRPr="00ED22E4">
          <w:rPr>
            <w:rFonts w:ascii="Helvetica" w:eastAsia="Times New Roman" w:hAnsi="Helvetica" w:cs="Noto Sans"/>
            <w:color w:val="000000" w:themeColor="text1"/>
            <w:kern w:val="0"/>
            <w:sz w:val="16"/>
            <w:szCs w:val="16"/>
            <w14:ligatures w14:val="none"/>
          </w:rPr>
          <w:t>Medved S, Ostojić Z, Jurin H, Medved V. Takotsubo cardiomyopathy after the first electroconvulsive therapy regardless of adjuvant beta-blocker use: a case report and literature review. Croat Med J 2018; 59:307.</w:t>
        </w:r>
      </w:hyperlink>
    </w:p>
    <w:p w14:paraId="6F96CC2D"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5" w:history="1">
        <w:r w:rsidRPr="00ED22E4">
          <w:rPr>
            <w:rFonts w:ascii="Helvetica" w:eastAsia="Times New Roman" w:hAnsi="Helvetica" w:cs="Noto Sans"/>
            <w:color w:val="000000" w:themeColor="text1"/>
            <w:kern w:val="0"/>
            <w:sz w:val="16"/>
            <w:szCs w:val="16"/>
            <w14:ligatures w14:val="none"/>
          </w:rPr>
          <w:t>Sharp RP, Welch EB. Takotsubo cardiomyopathy as a complication of electroconvulsive therapy. Ann Pharmacother 2011; 45:1559.</w:t>
        </w:r>
      </w:hyperlink>
    </w:p>
    <w:p w14:paraId="0723C713"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6" w:history="1">
        <w:r w:rsidRPr="00ED22E4">
          <w:rPr>
            <w:rFonts w:ascii="Helvetica" w:eastAsia="Times New Roman" w:hAnsi="Helvetica" w:cs="Noto Sans"/>
            <w:color w:val="000000" w:themeColor="text1"/>
            <w:kern w:val="0"/>
            <w:sz w:val="16"/>
            <w:szCs w:val="16"/>
            <w14:ligatures w14:val="none"/>
          </w:rPr>
          <w:t>Felkel WC 2nd, Wagner G, Kimball J, et al. Tardive seizure with postictal aphasia: a case report. J ECT 2012; 28:180.</w:t>
        </w:r>
      </w:hyperlink>
    </w:p>
    <w:p w14:paraId="0298C699"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7" w:history="1">
        <w:proofErr w:type="spellStart"/>
        <w:r w:rsidRPr="00ED22E4">
          <w:rPr>
            <w:rFonts w:ascii="Helvetica" w:eastAsia="Times New Roman" w:hAnsi="Helvetica" w:cs="Noto Sans"/>
            <w:color w:val="000000" w:themeColor="text1"/>
            <w:kern w:val="0"/>
            <w:sz w:val="16"/>
            <w:szCs w:val="16"/>
            <w14:ligatures w14:val="none"/>
          </w:rPr>
          <w:t>Balki</w:t>
        </w:r>
        <w:proofErr w:type="spellEnd"/>
        <w:r w:rsidRPr="00ED22E4">
          <w:rPr>
            <w:rFonts w:ascii="Helvetica" w:eastAsia="Times New Roman" w:hAnsi="Helvetica" w:cs="Noto Sans"/>
            <w:color w:val="000000" w:themeColor="text1"/>
            <w:kern w:val="0"/>
            <w:sz w:val="16"/>
            <w:szCs w:val="16"/>
            <w14:ligatures w14:val="none"/>
          </w:rPr>
          <w:t xml:space="preserve"> M, Castro C, </w:t>
        </w:r>
        <w:proofErr w:type="spellStart"/>
        <w:r w:rsidRPr="00ED22E4">
          <w:rPr>
            <w:rFonts w:ascii="Helvetica" w:eastAsia="Times New Roman" w:hAnsi="Helvetica" w:cs="Noto Sans"/>
            <w:color w:val="000000" w:themeColor="text1"/>
            <w:kern w:val="0"/>
            <w:sz w:val="16"/>
            <w:szCs w:val="16"/>
            <w14:ligatures w14:val="none"/>
          </w:rPr>
          <w:t>Ananthanarayan</w:t>
        </w:r>
        <w:proofErr w:type="spellEnd"/>
        <w:r w:rsidRPr="00ED22E4">
          <w:rPr>
            <w:rFonts w:ascii="Helvetica" w:eastAsia="Times New Roman" w:hAnsi="Helvetica" w:cs="Noto Sans"/>
            <w:color w:val="000000" w:themeColor="text1"/>
            <w:kern w:val="0"/>
            <w:sz w:val="16"/>
            <w:szCs w:val="16"/>
            <w14:ligatures w14:val="none"/>
          </w:rPr>
          <w:t xml:space="preserve"> C. Status epilepticus after electroconvulsive therapy in a pregnant patient. Int J Obstet </w:t>
        </w:r>
        <w:proofErr w:type="spellStart"/>
        <w:r w:rsidRPr="00ED22E4">
          <w:rPr>
            <w:rFonts w:ascii="Helvetica" w:eastAsia="Times New Roman" w:hAnsi="Helvetica" w:cs="Noto Sans"/>
            <w:color w:val="000000" w:themeColor="text1"/>
            <w:kern w:val="0"/>
            <w:sz w:val="16"/>
            <w:szCs w:val="16"/>
            <w14:ligatures w14:val="none"/>
          </w:rPr>
          <w:t>Anesth</w:t>
        </w:r>
        <w:proofErr w:type="spellEnd"/>
        <w:r w:rsidRPr="00ED22E4">
          <w:rPr>
            <w:rFonts w:ascii="Helvetica" w:eastAsia="Times New Roman" w:hAnsi="Helvetica" w:cs="Noto Sans"/>
            <w:color w:val="000000" w:themeColor="text1"/>
            <w:kern w:val="0"/>
            <w:sz w:val="16"/>
            <w:szCs w:val="16"/>
            <w14:ligatures w14:val="none"/>
          </w:rPr>
          <w:t xml:space="preserve"> 2006; 15:325.</w:t>
        </w:r>
      </w:hyperlink>
    </w:p>
    <w:p w14:paraId="3A0792E1"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8" w:history="1">
        <w:proofErr w:type="spellStart"/>
        <w:r w:rsidRPr="00ED22E4">
          <w:rPr>
            <w:rFonts w:ascii="Helvetica" w:eastAsia="Times New Roman" w:hAnsi="Helvetica" w:cs="Noto Sans"/>
            <w:color w:val="000000" w:themeColor="text1"/>
            <w:kern w:val="0"/>
            <w:sz w:val="16"/>
            <w:szCs w:val="16"/>
            <w14:ligatures w14:val="none"/>
          </w:rPr>
          <w:t>Glénisson</w:t>
        </w:r>
        <w:proofErr w:type="spellEnd"/>
        <w:r w:rsidRPr="00ED22E4">
          <w:rPr>
            <w:rFonts w:ascii="Helvetica" w:eastAsia="Times New Roman" w:hAnsi="Helvetica" w:cs="Noto Sans"/>
            <w:color w:val="000000" w:themeColor="text1"/>
            <w:kern w:val="0"/>
            <w:sz w:val="16"/>
            <w:szCs w:val="16"/>
            <w14:ligatures w14:val="none"/>
          </w:rPr>
          <w:t xml:space="preserve"> L, </w:t>
        </w:r>
        <w:proofErr w:type="spellStart"/>
        <w:r w:rsidRPr="00ED22E4">
          <w:rPr>
            <w:rFonts w:ascii="Helvetica" w:eastAsia="Times New Roman" w:hAnsi="Helvetica" w:cs="Noto Sans"/>
            <w:color w:val="000000" w:themeColor="text1"/>
            <w:kern w:val="0"/>
            <w:sz w:val="16"/>
            <w:szCs w:val="16"/>
            <w14:ligatures w14:val="none"/>
          </w:rPr>
          <w:t>Auriacombe</w:t>
        </w:r>
        <w:proofErr w:type="spellEnd"/>
        <w:r w:rsidRPr="00ED22E4">
          <w:rPr>
            <w:rFonts w:ascii="Helvetica" w:eastAsia="Times New Roman" w:hAnsi="Helvetica" w:cs="Noto Sans"/>
            <w:color w:val="000000" w:themeColor="text1"/>
            <w:kern w:val="0"/>
            <w:sz w:val="16"/>
            <w:szCs w:val="16"/>
            <w14:ligatures w14:val="none"/>
          </w:rPr>
          <w:t xml:space="preserve"> M, Fernandez T, et al. [Adverse seizure reactions after electroconvulsive therapy. Study of personal cases and review of the literature]. </w:t>
        </w:r>
        <w:proofErr w:type="spellStart"/>
        <w:r w:rsidRPr="00ED22E4">
          <w:rPr>
            <w:rFonts w:ascii="Helvetica" w:eastAsia="Times New Roman" w:hAnsi="Helvetica" w:cs="Noto Sans"/>
            <w:color w:val="000000" w:themeColor="text1"/>
            <w:kern w:val="0"/>
            <w:sz w:val="16"/>
            <w:szCs w:val="16"/>
            <w14:ligatures w14:val="none"/>
          </w:rPr>
          <w:t>Encephale</w:t>
        </w:r>
        <w:proofErr w:type="spellEnd"/>
        <w:r w:rsidRPr="00ED22E4">
          <w:rPr>
            <w:rFonts w:ascii="Helvetica" w:eastAsia="Times New Roman" w:hAnsi="Helvetica" w:cs="Noto Sans"/>
            <w:color w:val="000000" w:themeColor="text1"/>
            <w:kern w:val="0"/>
            <w:sz w:val="16"/>
            <w:szCs w:val="16"/>
            <w14:ligatures w14:val="none"/>
          </w:rPr>
          <w:t xml:space="preserve"> 1998; 24:1.</w:t>
        </w:r>
      </w:hyperlink>
    </w:p>
    <w:p w14:paraId="4F9A9D87"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19" w:history="1">
        <w:r w:rsidRPr="00ED22E4">
          <w:rPr>
            <w:rFonts w:ascii="Helvetica" w:eastAsia="Times New Roman" w:hAnsi="Helvetica" w:cs="Noto Sans"/>
            <w:color w:val="000000" w:themeColor="text1"/>
            <w:kern w:val="0"/>
            <w:sz w:val="16"/>
            <w:szCs w:val="16"/>
            <w14:ligatures w14:val="none"/>
          </w:rPr>
          <w:t>Saito T, Nakamura M, Watari M, Isse K. Tardive seizure and antibiotics: case reports and review of the literature. J ECT 2008; 24:275.</w:t>
        </w:r>
      </w:hyperlink>
    </w:p>
    <w:p w14:paraId="799A2213"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20" w:history="1">
        <w:r w:rsidRPr="00ED22E4">
          <w:rPr>
            <w:rFonts w:ascii="Helvetica" w:eastAsia="Times New Roman" w:hAnsi="Helvetica" w:cs="Noto Sans"/>
            <w:color w:val="000000" w:themeColor="text1"/>
            <w:kern w:val="0"/>
            <w:sz w:val="16"/>
            <w:szCs w:val="16"/>
            <w14:ligatures w14:val="none"/>
          </w:rPr>
          <w:t>Kisa C, Yildirim SG, Aydemir C, et al. Prolonged electroconvulsive therapy seizure in a patient taking ciprofloxacin. J ECT 2005; 21:43.</w:t>
        </w:r>
      </w:hyperlink>
    </w:p>
    <w:p w14:paraId="291A3188"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21" w:history="1">
        <w:r w:rsidRPr="00ED22E4">
          <w:rPr>
            <w:rFonts w:ascii="Helvetica" w:eastAsia="Times New Roman" w:hAnsi="Helvetica" w:cs="Noto Sans"/>
            <w:color w:val="000000" w:themeColor="text1"/>
            <w:kern w:val="0"/>
            <w:sz w:val="16"/>
            <w:szCs w:val="16"/>
            <w14:ligatures w14:val="none"/>
          </w:rPr>
          <w:t>Aftab A, VanDercar A, Alkhachroum A, et al. Nonconvulsive Status Epilepticus After Electroconvulsive Therapy: A Review of Literature. Psychosomatics 2018; 59:36.</w:t>
        </w:r>
      </w:hyperlink>
    </w:p>
    <w:p w14:paraId="6CEB0732"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22" w:history="1">
        <w:r w:rsidRPr="00ED22E4">
          <w:rPr>
            <w:rFonts w:ascii="Helvetica" w:eastAsia="Times New Roman" w:hAnsi="Helvetica" w:cs="Noto Sans"/>
            <w:color w:val="000000" w:themeColor="text1"/>
            <w:kern w:val="0"/>
            <w:sz w:val="16"/>
            <w:szCs w:val="16"/>
            <w14:ligatures w14:val="none"/>
          </w:rPr>
          <w:t>Kurani AP, Kellner CH, Turbin RE, et al. Transient visual loss after right unilateral ECT. J ECT 2005; 21:186.</w:t>
        </w:r>
      </w:hyperlink>
    </w:p>
    <w:p w14:paraId="0F7FEC5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23" w:history="1">
        <w:r w:rsidRPr="00ED22E4">
          <w:rPr>
            <w:rFonts w:ascii="Helvetica" w:eastAsia="Times New Roman" w:hAnsi="Helvetica" w:cs="Noto Sans"/>
            <w:color w:val="000000" w:themeColor="text1"/>
            <w:kern w:val="0"/>
            <w:sz w:val="16"/>
            <w:szCs w:val="16"/>
            <w14:ligatures w14:val="none"/>
          </w:rPr>
          <w:t xml:space="preserve">Liff JM, Bryson EO, </w:t>
        </w:r>
        <w:proofErr w:type="spellStart"/>
        <w:r w:rsidRPr="00ED22E4">
          <w:rPr>
            <w:rFonts w:ascii="Helvetica" w:eastAsia="Times New Roman" w:hAnsi="Helvetica" w:cs="Noto Sans"/>
            <w:color w:val="000000" w:themeColor="text1"/>
            <w:kern w:val="0"/>
            <w:sz w:val="16"/>
            <w:szCs w:val="16"/>
            <w14:ligatures w14:val="none"/>
          </w:rPr>
          <w:t>Maloutas</w:t>
        </w:r>
        <w:proofErr w:type="spellEnd"/>
        <w:r w:rsidRPr="00ED22E4">
          <w:rPr>
            <w:rFonts w:ascii="Helvetica" w:eastAsia="Times New Roman" w:hAnsi="Helvetica" w:cs="Noto Sans"/>
            <w:color w:val="000000" w:themeColor="text1"/>
            <w:kern w:val="0"/>
            <w:sz w:val="16"/>
            <w:szCs w:val="16"/>
            <w14:ligatures w14:val="none"/>
          </w:rPr>
          <w:t xml:space="preserve"> E, et al. Transient hemiparesis (Todd's paralysis) after electroconvulsive therapy (ECT) in a patient with major depressive disorder. J ECT 2013; 29:247.</w:t>
        </w:r>
      </w:hyperlink>
    </w:p>
    <w:p w14:paraId="399BBEDF" w14:textId="77777777" w:rsidR="00ED22E4" w:rsidRPr="00ED22E4" w:rsidRDefault="00ED22E4" w:rsidP="00ED22E4">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24" w:history="1">
        <w:r w:rsidRPr="00ED22E4">
          <w:rPr>
            <w:rFonts w:ascii="Helvetica" w:eastAsia="Times New Roman" w:hAnsi="Helvetica" w:cs="Noto Sans"/>
            <w:color w:val="000000" w:themeColor="text1"/>
            <w:kern w:val="0"/>
            <w:sz w:val="16"/>
            <w:szCs w:val="16"/>
            <w14:ligatures w14:val="none"/>
          </w:rPr>
          <w:t>Bruce BB, Henry ME, Greer DM. Ischemic stroke after electroconvulsive therapy. J ECT 2006; 22:150.</w:t>
        </w:r>
      </w:hyperlink>
    </w:p>
    <w:p w14:paraId="40678993" w14:textId="77777777" w:rsidR="00251587" w:rsidRPr="00251587" w:rsidRDefault="00ED22E4" w:rsidP="00251587">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25" w:history="1">
        <w:r w:rsidRPr="00ED22E4">
          <w:rPr>
            <w:rFonts w:ascii="Helvetica" w:eastAsia="Times New Roman" w:hAnsi="Helvetica" w:cs="Noto Sans"/>
            <w:color w:val="000000" w:themeColor="text1"/>
            <w:kern w:val="0"/>
            <w:sz w:val="16"/>
            <w:szCs w:val="16"/>
            <w14:ligatures w14:val="none"/>
          </w:rPr>
          <w:t>Gugger JJ, Dunn LE. Subarachnoid Hemorrhage in the Setting of Electroconvulsive Therapy in a Patient With an Unsecured Cerebral Aneurysm: A Case Report and Review of the Literature. J ECT 2019; 35:212.</w:t>
        </w:r>
      </w:hyperlink>
    </w:p>
    <w:p w14:paraId="4F1B9BF7" w14:textId="3E1ED894" w:rsidR="00ED22E4" w:rsidRPr="00ED22E4" w:rsidRDefault="00ED22E4" w:rsidP="00251587">
      <w:pPr>
        <w:numPr>
          <w:ilvl w:val="0"/>
          <w:numId w:val="1"/>
        </w:numPr>
        <w:shd w:val="clear" w:color="auto" w:fill="FFFFFF"/>
        <w:spacing w:after="0" w:line="240" w:lineRule="auto"/>
        <w:rPr>
          <w:rFonts w:ascii="Helvetica" w:eastAsia="Times New Roman" w:hAnsi="Helvetica" w:cs="Noto Sans"/>
          <w:color w:val="000000" w:themeColor="text1"/>
          <w:kern w:val="0"/>
          <w:sz w:val="16"/>
          <w:szCs w:val="16"/>
          <w14:ligatures w14:val="none"/>
        </w:rPr>
      </w:pPr>
      <w:hyperlink r:id="rId226" w:history="1">
        <w:r w:rsidRPr="00ED22E4">
          <w:rPr>
            <w:rFonts w:ascii="Helvetica" w:eastAsia="Times New Roman" w:hAnsi="Helvetica" w:cs="Noto Sans"/>
            <w:color w:val="000000" w:themeColor="text1"/>
            <w:kern w:val="0"/>
            <w:sz w:val="16"/>
            <w:szCs w:val="16"/>
            <w14:ligatures w14:val="none"/>
          </w:rPr>
          <w:t xml:space="preserve">Wilkinson ST, Helgeson L, Ostroff RB. Electroconvulsive therapy and cerebral aneurysms. J ECT 2014; </w:t>
        </w:r>
        <w:proofErr w:type="gramStart"/>
        <w:r w:rsidRPr="00ED22E4">
          <w:rPr>
            <w:rFonts w:ascii="Helvetica" w:eastAsia="Times New Roman" w:hAnsi="Helvetica" w:cs="Noto Sans"/>
            <w:color w:val="000000" w:themeColor="text1"/>
            <w:kern w:val="0"/>
            <w:sz w:val="16"/>
            <w:szCs w:val="16"/>
            <w14:ligatures w14:val="none"/>
          </w:rPr>
          <w:t>30:e</w:t>
        </w:r>
        <w:proofErr w:type="gramEnd"/>
        <w:r w:rsidRPr="00ED22E4">
          <w:rPr>
            <w:rFonts w:ascii="Helvetica" w:eastAsia="Times New Roman" w:hAnsi="Helvetica" w:cs="Noto Sans"/>
            <w:color w:val="000000" w:themeColor="text1"/>
            <w:kern w:val="0"/>
            <w:sz w:val="16"/>
            <w:szCs w:val="16"/>
            <w14:ligatures w14:val="none"/>
          </w:rPr>
          <w:t>47.</w:t>
        </w:r>
      </w:hyperlink>
    </w:p>
    <w:p w14:paraId="004999D6" w14:textId="77777777" w:rsidR="00ED22E4" w:rsidRDefault="00ED22E4" w:rsidP="00ED22E4">
      <w:pPr>
        <w:rPr>
          <w:rFonts w:ascii="Helvetica" w:hAnsi="Helvetica"/>
          <w:color w:val="156082" w:themeColor="accent1"/>
          <w:sz w:val="28"/>
          <w:szCs w:val="28"/>
        </w:rPr>
      </w:pPr>
    </w:p>
    <w:p w14:paraId="1BD99A40" w14:textId="39F57A7F" w:rsidR="00B30FBF" w:rsidRPr="00B30FBF" w:rsidRDefault="00B30FBF" w:rsidP="00ED22E4">
      <w:pPr>
        <w:rPr>
          <w:rFonts w:ascii="Helvetica" w:hAnsi="Helvetica"/>
          <w:b/>
          <w:bCs/>
          <w:color w:val="156082" w:themeColor="accent1"/>
          <w:sz w:val="28"/>
          <w:szCs w:val="28"/>
        </w:rPr>
      </w:pPr>
      <w:r w:rsidRPr="00B30FBF">
        <w:rPr>
          <w:rFonts w:ascii="Helvetica" w:hAnsi="Helvetica"/>
          <w:b/>
          <w:bCs/>
          <w:color w:val="156082" w:themeColor="accent1"/>
          <w:sz w:val="28"/>
          <w:szCs w:val="28"/>
        </w:rPr>
        <w:t>ADDENDUM UPDATE</w:t>
      </w:r>
      <w:r>
        <w:rPr>
          <w:rFonts w:ascii="Helvetica" w:hAnsi="Helvetica"/>
          <w:b/>
          <w:bCs/>
          <w:color w:val="156082" w:themeColor="accent1"/>
          <w:sz w:val="28"/>
          <w:szCs w:val="28"/>
        </w:rPr>
        <w:t xml:space="preserve"> JUNE 2026</w:t>
      </w:r>
    </w:p>
    <w:p w14:paraId="66B35EF7" w14:textId="445B25D0" w:rsidR="00B30FBF" w:rsidRPr="00B30FBF" w:rsidRDefault="00B30FBF" w:rsidP="00ED22E4">
      <w:pPr>
        <w:rPr>
          <w:rFonts w:ascii="Helvetica" w:hAnsi="Helvetica" w:cs="Times New Roman"/>
          <w:kern w:val="0"/>
        </w:rPr>
      </w:pPr>
      <w:r w:rsidRPr="00B30FBF">
        <w:rPr>
          <w:rFonts w:ascii="Helvetica" w:hAnsi="Helvetica" w:cs="Times New Roman"/>
          <w:kern w:val="0"/>
        </w:rPr>
        <w:t>Further study of beta-blocking agents in ECT is clearly necessary</w:t>
      </w:r>
      <w:r w:rsidRPr="00B30FBF">
        <w:rPr>
          <w:rFonts w:ascii="Helvetica" w:hAnsi="Helvetica" w:cs="Times New Roman"/>
          <w:kern w:val="0"/>
        </w:rPr>
        <w:t xml:space="preserve">, but some data indicate that seizure duration may be negatively impacted when these agents are given prior to or during ECT. Therefore, whenever possible, beta-blockers (e.g., esmolol, labetalol) should be given </w:t>
      </w:r>
      <w:r w:rsidRPr="00B30FBF">
        <w:rPr>
          <w:rFonts w:ascii="Helvetica" w:hAnsi="Helvetica" w:cs="Times New Roman"/>
          <w:b/>
          <w:bCs/>
          <w:i/>
          <w:iCs/>
          <w:kern w:val="0"/>
        </w:rPr>
        <w:t>after</w:t>
      </w:r>
      <w:r w:rsidRPr="00B30FBF">
        <w:rPr>
          <w:rFonts w:ascii="Helvetica" w:hAnsi="Helvetica" w:cs="Times New Roman"/>
          <w:kern w:val="0"/>
        </w:rPr>
        <w:t xml:space="preserve"> </w:t>
      </w:r>
      <w:r>
        <w:rPr>
          <w:rFonts w:ascii="Helvetica" w:hAnsi="Helvetica" w:cs="Times New Roman"/>
          <w:kern w:val="0"/>
        </w:rPr>
        <w:t>the ECT stimulation is delivered (e.g., after the shock)</w:t>
      </w:r>
      <w:r w:rsidRPr="00B30FBF">
        <w:rPr>
          <w:rFonts w:ascii="Helvetica" w:hAnsi="Helvetica" w:cs="Times New Roman"/>
          <w:kern w:val="0"/>
        </w:rPr>
        <w:t xml:space="preserve"> to manage tachycardia and/or hypertension. </w:t>
      </w:r>
    </w:p>
    <w:p w14:paraId="19693E9E" w14:textId="77777777" w:rsidR="00B30FBF" w:rsidRPr="00251587" w:rsidRDefault="00B30FBF" w:rsidP="00B30FBF">
      <w:pPr>
        <w:shd w:val="clear" w:color="auto" w:fill="FFFFFF"/>
        <w:spacing w:after="0" w:line="240" w:lineRule="auto"/>
        <w:rPr>
          <w:rFonts w:ascii="Helvetica" w:eastAsia="Times New Roman" w:hAnsi="Helvetica" w:cs="Noto Sans"/>
          <w:b/>
          <w:bCs/>
          <w:color w:val="156082" w:themeColor="accent1"/>
          <w:kern w:val="0"/>
          <w14:ligatures w14:val="none"/>
        </w:rPr>
      </w:pPr>
      <w:r w:rsidRPr="00251587">
        <w:rPr>
          <w:rFonts w:ascii="Helvetica" w:eastAsia="Times New Roman" w:hAnsi="Helvetica" w:cs="Noto Sans"/>
          <w:b/>
          <w:bCs/>
          <w:color w:val="156082" w:themeColor="accent1"/>
          <w:kern w:val="0"/>
          <w14:ligatures w14:val="none"/>
        </w:rPr>
        <w:t>REFERENCES</w:t>
      </w:r>
    </w:p>
    <w:p w14:paraId="798EE345" w14:textId="77777777" w:rsidR="00B30FBF" w:rsidRDefault="00B30FBF" w:rsidP="00ED22E4">
      <w:pPr>
        <w:rPr>
          <w:rFonts w:ascii="Helvetica" w:hAnsi="Helvetica"/>
          <w:color w:val="156082" w:themeColor="accent1"/>
          <w:sz w:val="28"/>
          <w:szCs w:val="28"/>
        </w:rPr>
      </w:pPr>
    </w:p>
    <w:p w14:paraId="498A277E" w14:textId="5A47A24D" w:rsidR="00B30FBF" w:rsidRPr="00B30FBF" w:rsidRDefault="00B30FBF" w:rsidP="00B30FBF">
      <w:pPr>
        <w:pStyle w:val="ListParagraph"/>
        <w:numPr>
          <w:ilvl w:val="0"/>
          <w:numId w:val="21"/>
        </w:numPr>
        <w:rPr>
          <w:rFonts w:ascii="Helvetica" w:hAnsi="Helvetica"/>
          <w:color w:val="156082" w:themeColor="accent1"/>
          <w:sz w:val="28"/>
          <w:szCs w:val="28"/>
        </w:rPr>
      </w:pPr>
      <w:proofErr w:type="spellStart"/>
      <w:r>
        <w:rPr>
          <w:rFonts w:ascii="Helvetica" w:hAnsi="Helvetica"/>
          <w:color w:val="156082" w:themeColor="accent1"/>
        </w:rPr>
        <w:t>Boere</w:t>
      </w:r>
      <w:proofErr w:type="spellEnd"/>
      <w:r>
        <w:rPr>
          <w:rFonts w:ascii="Helvetica" w:hAnsi="Helvetica"/>
          <w:color w:val="156082" w:themeColor="accent1"/>
        </w:rPr>
        <w:t xml:space="preserve"> E, et al. Beta-blocking agents during electroconvulsive therapy: a review. Br J </w:t>
      </w:r>
      <w:proofErr w:type="spellStart"/>
      <w:r>
        <w:rPr>
          <w:rFonts w:ascii="Helvetica" w:hAnsi="Helvetica"/>
          <w:color w:val="156082" w:themeColor="accent1"/>
        </w:rPr>
        <w:t>Anaesth</w:t>
      </w:r>
      <w:proofErr w:type="spellEnd"/>
      <w:r>
        <w:rPr>
          <w:rFonts w:ascii="Helvetica" w:hAnsi="Helvetica"/>
          <w:color w:val="156082" w:themeColor="accent1"/>
        </w:rPr>
        <w:t xml:space="preserve"> 2014; 1: 43-51. </w:t>
      </w:r>
    </w:p>
    <w:p w14:paraId="3BAC7E95" w14:textId="2BF7F20E" w:rsidR="00B30FBF" w:rsidRPr="00B30FBF" w:rsidRDefault="00B30FBF" w:rsidP="00B30FBF">
      <w:pPr>
        <w:pStyle w:val="ListParagraph"/>
        <w:numPr>
          <w:ilvl w:val="0"/>
          <w:numId w:val="21"/>
        </w:numPr>
        <w:rPr>
          <w:rFonts w:ascii="Helvetica" w:hAnsi="Helvetica"/>
          <w:color w:val="156082" w:themeColor="accent1"/>
          <w:sz w:val="28"/>
          <w:szCs w:val="28"/>
        </w:rPr>
      </w:pPr>
      <w:r>
        <w:rPr>
          <w:rFonts w:ascii="Helvetica" w:hAnsi="Helvetica"/>
          <w:color w:val="156082" w:themeColor="accent1"/>
        </w:rPr>
        <w:lastRenderedPageBreak/>
        <w:t xml:space="preserve">McCall WV, et al. Effect of esmolol pretreatment on EEG seizure morphology in RUL ECT. Convulsive Therapy 1997; 13(3): 175-180. </w:t>
      </w:r>
    </w:p>
    <w:p w14:paraId="0CFEF489" w14:textId="0D5C0BEF" w:rsidR="00B30FBF" w:rsidRPr="00B30FBF" w:rsidRDefault="00B30FBF" w:rsidP="00B30FBF">
      <w:pPr>
        <w:pStyle w:val="ListParagraph"/>
        <w:numPr>
          <w:ilvl w:val="0"/>
          <w:numId w:val="21"/>
        </w:numPr>
        <w:rPr>
          <w:rFonts w:ascii="Helvetica" w:hAnsi="Helvetica"/>
          <w:color w:val="156082" w:themeColor="accent1"/>
          <w:sz w:val="28"/>
          <w:szCs w:val="28"/>
        </w:rPr>
      </w:pPr>
      <w:r>
        <w:rPr>
          <w:rFonts w:ascii="Helvetica" w:hAnsi="Helvetica"/>
          <w:color w:val="156082" w:themeColor="accent1"/>
          <w:sz w:val="28"/>
          <w:szCs w:val="28"/>
        </w:rPr>
        <w:t xml:space="preserve">Shimizu T, et al. Beta-blockers for electroconvulsive therapy: A systematic review and meta-analysis. J Psychiatric Res 2025; 183: 269-281. </w:t>
      </w:r>
    </w:p>
    <w:sectPr w:rsidR="00B30FBF" w:rsidRPr="00B30FBF">
      <w:headerReference w:type="default" r:id="rId227"/>
      <w:footerReference w:type="even" r:id="rId228"/>
      <w:footerReference w:type="default" r:id="rId2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7CF18" w14:textId="77777777" w:rsidR="00D57DED" w:rsidRDefault="00D57DED" w:rsidP="00ED22E4">
      <w:pPr>
        <w:spacing w:after="0" w:line="240" w:lineRule="auto"/>
      </w:pPr>
      <w:r>
        <w:separator/>
      </w:r>
    </w:p>
  </w:endnote>
  <w:endnote w:type="continuationSeparator" w:id="0">
    <w:p w14:paraId="4AEBFAB5" w14:textId="77777777" w:rsidR="00D57DED" w:rsidRDefault="00D57DED" w:rsidP="00ED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2507579"/>
      <w:docPartObj>
        <w:docPartGallery w:val="Page Numbers (Bottom of Page)"/>
        <w:docPartUnique/>
      </w:docPartObj>
    </w:sdtPr>
    <w:sdtContent>
      <w:p w14:paraId="7680C6ED" w14:textId="0488DD85" w:rsidR="005E5A7F" w:rsidRDefault="005E5A7F" w:rsidP="004B79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F623B10" w14:textId="77777777" w:rsidR="005E5A7F" w:rsidRDefault="005E5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873236"/>
      <w:docPartObj>
        <w:docPartGallery w:val="Page Numbers (Bottom of Page)"/>
        <w:docPartUnique/>
      </w:docPartObj>
    </w:sdtPr>
    <w:sdtContent>
      <w:p w14:paraId="091AC2A7" w14:textId="43531070" w:rsidR="005E5A7F" w:rsidRDefault="005E5A7F" w:rsidP="004B79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8E7364B" w14:textId="77777777" w:rsidR="005E5A7F" w:rsidRDefault="005E5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B9CD" w14:textId="77777777" w:rsidR="00D57DED" w:rsidRDefault="00D57DED" w:rsidP="00ED22E4">
      <w:pPr>
        <w:spacing w:after="0" w:line="240" w:lineRule="auto"/>
      </w:pPr>
      <w:r>
        <w:separator/>
      </w:r>
    </w:p>
  </w:footnote>
  <w:footnote w:type="continuationSeparator" w:id="0">
    <w:p w14:paraId="41B77908" w14:textId="77777777" w:rsidR="00D57DED" w:rsidRDefault="00D57DED" w:rsidP="00ED2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ED3" w14:textId="3BEEC9EB" w:rsidR="00ED22E4" w:rsidRDefault="00ED22E4" w:rsidP="00ED22E4">
    <w:pPr>
      <w:pStyle w:val="Header"/>
      <w:jc w:val="center"/>
    </w:pPr>
    <w:r>
      <w:rPr>
        <w:noProof/>
      </w:rPr>
      <w:drawing>
        <wp:inline distT="0" distB="0" distL="0" distR="0" wp14:anchorId="52C501AE" wp14:editId="5601EE87">
          <wp:extent cx="1435100" cy="817210"/>
          <wp:effectExtent l="0" t="0" r="0" b="0"/>
          <wp:docPr id="952860567" name="Picture 1" descr="A logo of a university of arizo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0567" name="Picture 1" descr="A logo of a university of arizon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48126" cy="8246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AEC"/>
    <w:multiLevelType w:val="hybridMultilevel"/>
    <w:tmpl w:val="EF24C7C8"/>
    <w:lvl w:ilvl="0" w:tplc="04090001">
      <w:start w:val="1"/>
      <w:numFmt w:val="bullet"/>
      <w:lvlText w:val=""/>
      <w:lvlJc w:val="left"/>
      <w:pPr>
        <w:ind w:left="960" w:hanging="360"/>
      </w:pPr>
      <w:rPr>
        <w:rFonts w:ascii="Symbol" w:hAnsi="Symbol" w:hint="default"/>
        <w:sz w:val="25"/>
      </w:rPr>
    </w:lvl>
    <w:lvl w:ilvl="1" w:tplc="04090003">
      <w:start w:val="1"/>
      <w:numFmt w:val="bullet"/>
      <w:lvlText w:val="o"/>
      <w:lvlJc w:val="left"/>
      <w:pPr>
        <w:ind w:left="840" w:hanging="360"/>
      </w:pPr>
      <w:rPr>
        <w:rFonts w:ascii="Courier New" w:hAnsi="Courier New" w:hint="default"/>
      </w:rPr>
    </w:lvl>
    <w:lvl w:ilvl="2" w:tplc="04090001">
      <w:start w:val="1"/>
      <w:numFmt w:val="bullet"/>
      <w:lvlText w:val=""/>
      <w:lvlJc w:val="left"/>
      <w:pPr>
        <w:ind w:left="1560" w:hanging="36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03" w:tentative="1">
      <w:start w:val="1"/>
      <w:numFmt w:val="bullet"/>
      <w:lvlText w:val="o"/>
      <w:lvlJc w:val="left"/>
      <w:pPr>
        <w:ind w:left="3000" w:hanging="360"/>
      </w:pPr>
      <w:rPr>
        <w:rFonts w:ascii="Courier New" w:hAnsi="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1" w15:restartNumberingAfterBreak="0">
    <w:nsid w:val="09146C28"/>
    <w:multiLevelType w:val="hybridMultilevel"/>
    <w:tmpl w:val="4BDEE3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D077EFC"/>
    <w:multiLevelType w:val="hybridMultilevel"/>
    <w:tmpl w:val="C218CC1C"/>
    <w:lvl w:ilvl="0" w:tplc="C1E287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535FC"/>
    <w:multiLevelType w:val="hybridMultilevel"/>
    <w:tmpl w:val="83C45D7E"/>
    <w:lvl w:ilvl="0" w:tplc="04090001">
      <w:start w:val="1"/>
      <w:numFmt w:val="bullet"/>
      <w:lvlText w:val=""/>
      <w:lvlJc w:val="left"/>
      <w:pPr>
        <w:ind w:left="960" w:hanging="360"/>
      </w:pPr>
      <w:rPr>
        <w:rFonts w:ascii="Symbol" w:hAnsi="Symbol" w:hint="default"/>
        <w:sz w:val="25"/>
      </w:rPr>
    </w:lvl>
    <w:lvl w:ilvl="1" w:tplc="04090001">
      <w:start w:val="1"/>
      <w:numFmt w:val="bullet"/>
      <w:lvlText w:val=""/>
      <w:lvlJc w:val="left"/>
      <w:pPr>
        <w:ind w:left="1680" w:hanging="360"/>
      </w:pPr>
      <w:rPr>
        <w:rFonts w:ascii="Symbol" w:hAnsi="Symbol" w:hint="default"/>
        <w:sz w:val="25"/>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 w15:restartNumberingAfterBreak="0">
    <w:nsid w:val="19797A6F"/>
    <w:multiLevelType w:val="hybridMultilevel"/>
    <w:tmpl w:val="1C5C552A"/>
    <w:lvl w:ilvl="0" w:tplc="6B7877EC">
      <w:start w:val="15"/>
      <w:numFmt w:val="bullet"/>
      <w:lvlText w:val="-"/>
      <w:lvlJc w:val="left"/>
      <w:pPr>
        <w:ind w:left="1080" w:hanging="360"/>
      </w:pPr>
      <w:rPr>
        <w:rFonts w:ascii="Helvetica" w:eastAsia="Times New Roman" w:hAnsi="Helvetica" w:cs="Times New Roman" w:hint="default"/>
        <w:sz w:val="3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F866DC"/>
    <w:multiLevelType w:val="hybridMultilevel"/>
    <w:tmpl w:val="A24CB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2425D"/>
    <w:multiLevelType w:val="hybridMultilevel"/>
    <w:tmpl w:val="B3FA2D96"/>
    <w:lvl w:ilvl="0" w:tplc="AC4441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D3B73"/>
    <w:multiLevelType w:val="hybridMultilevel"/>
    <w:tmpl w:val="DB3E93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29E4144"/>
    <w:multiLevelType w:val="hybridMultilevel"/>
    <w:tmpl w:val="32AA041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15:restartNumberingAfterBreak="0">
    <w:nsid w:val="22E97525"/>
    <w:multiLevelType w:val="hybridMultilevel"/>
    <w:tmpl w:val="7864F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FF1B2F"/>
    <w:multiLevelType w:val="multilevel"/>
    <w:tmpl w:val="2DF0DB9A"/>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086092"/>
    <w:multiLevelType w:val="hybridMultilevel"/>
    <w:tmpl w:val="E31EAD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DDC74BA"/>
    <w:multiLevelType w:val="hybridMultilevel"/>
    <w:tmpl w:val="19EE2064"/>
    <w:lvl w:ilvl="0" w:tplc="1670271C">
      <w:start w:val="1"/>
      <w:numFmt w:val="decimal"/>
      <w:lvlText w:val="%1."/>
      <w:lvlJc w:val="left"/>
      <w:pPr>
        <w:ind w:left="720" w:hanging="360"/>
      </w:pPr>
      <w:rPr>
        <w:rFonts w:eastAsiaTheme="minorHAnsi" w:cstheme="minorBidi"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D8077D"/>
    <w:multiLevelType w:val="hybridMultilevel"/>
    <w:tmpl w:val="F54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413D9"/>
    <w:multiLevelType w:val="hybridMultilevel"/>
    <w:tmpl w:val="75829D00"/>
    <w:lvl w:ilvl="0" w:tplc="CDFE1972">
      <w:start w:val="1"/>
      <w:numFmt w:val="decimal"/>
      <w:lvlText w:val="%1."/>
      <w:lvlJc w:val="left"/>
      <w:pPr>
        <w:ind w:left="720" w:hanging="360"/>
      </w:pPr>
      <w:rPr>
        <w:rFonts w:hint="default"/>
        <w:b/>
        <w:color w:val="156082" w:themeColor="accen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191391"/>
    <w:multiLevelType w:val="hybridMultilevel"/>
    <w:tmpl w:val="4DC2A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1B4A51"/>
    <w:multiLevelType w:val="multilevel"/>
    <w:tmpl w:val="9EE8D54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6082D16"/>
    <w:multiLevelType w:val="hybridMultilevel"/>
    <w:tmpl w:val="0AC6A6F4"/>
    <w:lvl w:ilvl="0" w:tplc="04090001">
      <w:start w:val="1"/>
      <w:numFmt w:val="bullet"/>
      <w:lvlText w:val=""/>
      <w:lvlJc w:val="left"/>
      <w:pPr>
        <w:ind w:left="1080" w:hanging="360"/>
      </w:pPr>
      <w:rPr>
        <w:rFonts w:ascii="Symbol" w:hAnsi="Symbol" w:hint="default"/>
        <w:sz w:val="25"/>
      </w:rPr>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6A1158"/>
    <w:multiLevelType w:val="hybridMultilevel"/>
    <w:tmpl w:val="B2E202A8"/>
    <w:lvl w:ilvl="0" w:tplc="4F5AB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1C3ABD"/>
    <w:multiLevelType w:val="multilevel"/>
    <w:tmpl w:val="395AB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B61AA3"/>
    <w:multiLevelType w:val="hybridMultilevel"/>
    <w:tmpl w:val="D4EA8E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4944580">
    <w:abstractNumId w:val="19"/>
  </w:num>
  <w:num w:numId="2" w16cid:durableId="1238396014">
    <w:abstractNumId w:val="20"/>
  </w:num>
  <w:num w:numId="3" w16cid:durableId="745955935">
    <w:abstractNumId w:val="11"/>
  </w:num>
  <w:num w:numId="4" w16cid:durableId="1042361921">
    <w:abstractNumId w:val="4"/>
  </w:num>
  <w:num w:numId="5" w16cid:durableId="2110930451">
    <w:abstractNumId w:val="17"/>
  </w:num>
  <w:num w:numId="6" w16cid:durableId="1655256134">
    <w:abstractNumId w:val="0"/>
  </w:num>
  <w:num w:numId="7" w16cid:durableId="1807046406">
    <w:abstractNumId w:val="3"/>
  </w:num>
  <w:num w:numId="8" w16cid:durableId="2004232842">
    <w:abstractNumId w:val="5"/>
  </w:num>
  <w:num w:numId="9" w16cid:durableId="1159887388">
    <w:abstractNumId w:val="14"/>
  </w:num>
  <w:num w:numId="10" w16cid:durableId="764692715">
    <w:abstractNumId w:val="7"/>
  </w:num>
  <w:num w:numId="11" w16cid:durableId="378364984">
    <w:abstractNumId w:val="1"/>
  </w:num>
  <w:num w:numId="12" w16cid:durableId="717432307">
    <w:abstractNumId w:val="8"/>
  </w:num>
  <w:num w:numId="13" w16cid:durableId="1109929938">
    <w:abstractNumId w:val="13"/>
  </w:num>
  <w:num w:numId="14" w16cid:durableId="1932007820">
    <w:abstractNumId w:val="6"/>
  </w:num>
  <w:num w:numId="15" w16cid:durableId="1550875213">
    <w:abstractNumId w:val="18"/>
  </w:num>
  <w:num w:numId="16" w16cid:durableId="1942370916">
    <w:abstractNumId w:val="16"/>
  </w:num>
  <w:num w:numId="17" w16cid:durableId="265432546">
    <w:abstractNumId w:val="10"/>
  </w:num>
  <w:num w:numId="18" w16cid:durableId="227038571">
    <w:abstractNumId w:val="15"/>
  </w:num>
  <w:num w:numId="19" w16cid:durableId="294987330">
    <w:abstractNumId w:val="2"/>
  </w:num>
  <w:num w:numId="20" w16cid:durableId="952634083">
    <w:abstractNumId w:val="12"/>
  </w:num>
  <w:num w:numId="21" w16cid:durableId="12583685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E4"/>
    <w:rsid w:val="00081604"/>
    <w:rsid w:val="00141250"/>
    <w:rsid w:val="00161EBA"/>
    <w:rsid w:val="00191334"/>
    <w:rsid w:val="002270E6"/>
    <w:rsid w:val="00251587"/>
    <w:rsid w:val="003A13E8"/>
    <w:rsid w:val="003C3B2E"/>
    <w:rsid w:val="004551D2"/>
    <w:rsid w:val="00487A38"/>
    <w:rsid w:val="00507A19"/>
    <w:rsid w:val="00555EC3"/>
    <w:rsid w:val="00565C7D"/>
    <w:rsid w:val="005E5A7F"/>
    <w:rsid w:val="006A6ED2"/>
    <w:rsid w:val="00717530"/>
    <w:rsid w:val="00732C8C"/>
    <w:rsid w:val="0077240A"/>
    <w:rsid w:val="007C4D51"/>
    <w:rsid w:val="007E7377"/>
    <w:rsid w:val="00861A43"/>
    <w:rsid w:val="00864A38"/>
    <w:rsid w:val="00A90395"/>
    <w:rsid w:val="00AB46FD"/>
    <w:rsid w:val="00B30FBF"/>
    <w:rsid w:val="00B32334"/>
    <w:rsid w:val="00B455AB"/>
    <w:rsid w:val="00C45B2D"/>
    <w:rsid w:val="00D57DED"/>
    <w:rsid w:val="00D82E4C"/>
    <w:rsid w:val="00DB55E5"/>
    <w:rsid w:val="00E67AB7"/>
    <w:rsid w:val="00E91EC1"/>
    <w:rsid w:val="00ED22E4"/>
    <w:rsid w:val="00F0072A"/>
    <w:rsid w:val="00F51B7F"/>
    <w:rsid w:val="00F57E4A"/>
    <w:rsid w:val="00FC3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AAFBEE"/>
  <w15:chartTrackingRefBased/>
  <w15:docId w15:val="{6E56E72E-626E-B844-BDFC-390E5BCD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2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2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2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2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2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2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2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2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2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2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2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2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2E4"/>
    <w:rPr>
      <w:rFonts w:eastAsiaTheme="majorEastAsia" w:cstheme="majorBidi"/>
      <w:color w:val="272727" w:themeColor="text1" w:themeTint="D8"/>
    </w:rPr>
  </w:style>
  <w:style w:type="paragraph" w:styleId="Title">
    <w:name w:val="Title"/>
    <w:basedOn w:val="Normal"/>
    <w:next w:val="Normal"/>
    <w:link w:val="TitleChar"/>
    <w:uiPriority w:val="10"/>
    <w:qFormat/>
    <w:rsid w:val="00ED2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2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2E4"/>
    <w:pPr>
      <w:spacing w:before="160"/>
      <w:jc w:val="center"/>
    </w:pPr>
    <w:rPr>
      <w:i/>
      <w:iCs/>
      <w:color w:val="404040" w:themeColor="text1" w:themeTint="BF"/>
    </w:rPr>
  </w:style>
  <w:style w:type="character" w:customStyle="1" w:styleId="QuoteChar">
    <w:name w:val="Quote Char"/>
    <w:basedOn w:val="DefaultParagraphFont"/>
    <w:link w:val="Quote"/>
    <w:uiPriority w:val="29"/>
    <w:rsid w:val="00ED22E4"/>
    <w:rPr>
      <w:i/>
      <w:iCs/>
      <w:color w:val="404040" w:themeColor="text1" w:themeTint="BF"/>
    </w:rPr>
  </w:style>
  <w:style w:type="paragraph" w:styleId="ListParagraph">
    <w:name w:val="List Paragraph"/>
    <w:basedOn w:val="Normal"/>
    <w:uiPriority w:val="34"/>
    <w:qFormat/>
    <w:rsid w:val="00ED22E4"/>
    <w:pPr>
      <w:ind w:left="720"/>
      <w:contextualSpacing/>
    </w:pPr>
  </w:style>
  <w:style w:type="character" w:styleId="IntenseEmphasis">
    <w:name w:val="Intense Emphasis"/>
    <w:basedOn w:val="DefaultParagraphFont"/>
    <w:uiPriority w:val="21"/>
    <w:qFormat/>
    <w:rsid w:val="00ED22E4"/>
    <w:rPr>
      <w:i/>
      <w:iCs/>
      <w:color w:val="0F4761" w:themeColor="accent1" w:themeShade="BF"/>
    </w:rPr>
  </w:style>
  <w:style w:type="paragraph" w:styleId="IntenseQuote">
    <w:name w:val="Intense Quote"/>
    <w:basedOn w:val="Normal"/>
    <w:next w:val="Normal"/>
    <w:link w:val="IntenseQuoteChar"/>
    <w:uiPriority w:val="30"/>
    <w:qFormat/>
    <w:rsid w:val="00ED2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2E4"/>
    <w:rPr>
      <w:i/>
      <w:iCs/>
      <w:color w:val="0F4761" w:themeColor="accent1" w:themeShade="BF"/>
    </w:rPr>
  </w:style>
  <w:style w:type="character" w:styleId="IntenseReference">
    <w:name w:val="Intense Reference"/>
    <w:basedOn w:val="DefaultParagraphFont"/>
    <w:uiPriority w:val="32"/>
    <w:qFormat/>
    <w:rsid w:val="00ED22E4"/>
    <w:rPr>
      <w:b/>
      <w:bCs/>
      <w:smallCaps/>
      <w:color w:val="0F4761" w:themeColor="accent1" w:themeShade="BF"/>
      <w:spacing w:val="5"/>
    </w:rPr>
  </w:style>
  <w:style w:type="paragraph" w:styleId="Header">
    <w:name w:val="header"/>
    <w:basedOn w:val="Normal"/>
    <w:link w:val="HeaderChar"/>
    <w:uiPriority w:val="99"/>
    <w:unhideWhenUsed/>
    <w:rsid w:val="00ED2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2E4"/>
  </w:style>
  <w:style w:type="paragraph" w:styleId="Footer">
    <w:name w:val="footer"/>
    <w:basedOn w:val="Normal"/>
    <w:link w:val="FooterChar"/>
    <w:uiPriority w:val="99"/>
    <w:unhideWhenUsed/>
    <w:rsid w:val="00ED2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2E4"/>
  </w:style>
  <w:style w:type="paragraph" w:customStyle="1" w:styleId="msonormal0">
    <w:name w:val="msonormal"/>
    <w:basedOn w:val="Normal"/>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headinganchor">
    <w:name w:val="headinganchor"/>
    <w:basedOn w:val="Normal"/>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1">
    <w:name w:val="h1"/>
    <w:basedOn w:val="DefaultParagraphFont"/>
    <w:rsid w:val="00ED22E4"/>
  </w:style>
  <w:style w:type="paragraph" w:customStyle="1" w:styleId="cssh1">
    <w:name w:val="css_h1"/>
    <w:basedOn w:val="Normal"/>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D22E4"/>
    <w:rPr>
      <w:color w:val="0000FF"/>
      <w:u w:val="single"/>
    </w:rPr>
  </w:style>
  <w:style w:type="character" w:styleId="FollowedHyperlink">
    <w:name w:val="FollowedHyperlink"/>
    <w:basedOn w:val="DefaultParagraphFont"/>
    <w:uiPriority w:val="99"/>
    <w:semiHidden/>
    <w:unhideWhenUsed/>
    <w:rsid w:val="00ED22E4"/>
    <w:rPr>
      <w:color w:val="800080"/>
      <w:u w:val="single"/>
    </w:rPr>
  </w:style>
  <w:style w:type="paragraph" w:customStyle="1" w:styleId="bulletindent1">
    <w:name w:val="bulletindent1"/>
    <w:basedOn w:val="Normal"/>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glyph">
    <w:name w:val="glyph"/>
    <w:basedOn w:val="DefaultParagraphFont"/>
    <w:rsid w:val="00ED22E4"/>
  </w:style>
  <w:style w:type="paragraph" w:styleId="NormalWeb">
    <w:name w:val="Normal (Web)"/>
    <w:basedOn w:val="Normal"/>
    <w:uiPriority w:val="99"/>
    <w:semiHidden/>
    <w:unhideWhenUsed/>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2">
    <w:name w:val="h2"/>
    <w:basedOn w:val="DefaultParagraphFont"/>
    <w:rsid w:val="00ED22E4"/>
  </w:style>
  <w:style w:type="character" w:styleId="Strong">
    <w:name w:val="Strong"/>
    <w:basedOn w:val="DefaultParagraphFont"/>
    <w:uiPriority w:val="22"/>
    <w:qFormat/>
    <w:rsid w:val="00ED22E4"/>
    <w:rPr>
      <w:b/>
      <w:bCs/>
    </w:rPr>
  </w:style>
  <w:style w:type="paragraph" w:customStyle="1" w:styleId="bulletindent2">
    <w:name w:val="bulletindent2"/>
    <w:basedOn w:val="Normal"/>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eadingendmark">
    <w:name w:val="headingendmark"/>
    <w:basedOn w:val="DefaultParagraphFont"/>
    <w:rsid w:val="00ED22E4"/>
  </w:style>
  <w:style w:type="paragraph" w:customStyle="1" w:styleId="cssh2">
    <w:name w:val="css_h2"/>
    <w:basedOn w:val="Normal"/>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ulletindent3">
    <w:name w:val="bulletindent3"/>
    <w:basedOn w:val="Normal"/>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3">
    <w:name w:val="h3"/>
    <w:basedOn w:val="DefaultParagraphFont"/>
    <w:rsid w:val="00ED22E4"/>
  </w:style>
  <w:style w:type="paragraph" w:customStyle="1" w:styleId="cssh3">
    <w:name w:val="css_h3"/>
    <w:basedOn w:val="Normal"/>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ED22E4"/>
    <w:rPr>
      <w:i/>
      <w:iCs/>
    </w:rPr>
  </w:style>
  <w:style w:type="paragraph" w:customStyle="1" w:styleId="breakall">
    <w:name w:val="breakall"/>
    <w:basedOn w:val="Normal"/>
    <w:rsid w:val="00ED22E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77240A"/>
    <w:rPr>
      <w:color w:val="605E5C"/>
      <w:shd w:val="clear" w:color="auto" w:fill="E1DFDD"/>
    </w:rPr>
  </w:style>
  <w:style w:type="table" w:styleId="TableGrid">
    <w:name w:val="Table Grid"/>
    <w:basedOn w:val="TableNormal"/>
    <w:uiPriority w:val="39"/>
    <w:rsid w:val="005E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E5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ptodate.com/contents/anesthesia-for-electroconvulsive-therapy/abstract/82" TargetMode="External"/><Relationship Id="rId21" Type="http://schemas.openxmlformats.org/officeDocument/2006/relationships/hyperlink" Target="https://www.uptodate.com/contents/morphine-drug-information?search=anesthesia%20for%20ECT&amp;topicRef=102832&amp;source=see_link" TargetMode="External"/><Relationship Id="rId42" Type="http://schemas.openxmlformats.org/officeDocument/2006/relationships/hyperlink" Target="https://www.uptodate.com/contents/propofol-drug-information?search=anesthesia%20for%20ECT&amp;topicRef=102832&amp;source=see_link" TargetMode="External"/><Relationship Id="rId63" Type="http://schemas.openxmlformats.org/officeDocument/2006/relationships/hyperlink" Target="https://www.uptodate.com/contents/anesthesia-for-electroconvulsive-therapy/abstract/28" TargetMode="External"/><Relationship Id="rId84" Type="http://schemas.openxmlformats.org/officeDocument/2006/relationships/hyperlink" Target="https://www.uptodate.com/contents/anesthesia-for-electroconvulsive-therapy/abstract/49" TargetMode="External"/><Relationship Id="rId138" Type="http://schemas.openxmlformats.org/officeDocument/2006/relationships/hyperlink" Target="https://www.uptodate.com/contents/anesthesia-for-electroconvulsive-therapy/abstract/103" TargetMode="External"/><Relationship Id="rId159" Type="http://schemas.openxmlformats.org/officeDocument/2006/relationships/hyperlink" Target="https://www.uptodate.com/contents/anesthesia-for-electroconvulsive-therapy/abstract/125" TargetMode="External"/><Relationship Id="rId170" Type="http://schemas.openxmlformats.org/officeDocument/2006/relationships/hyperlink" Target="https://www.uptodate.com/contents/anesthesia-for-electroconvulsive-therapy/abstract/136" TargetMode="External"/><Relationship Id="rId191" Type="http://schemas.openxmlformats.org/officeDocument/2006/relationships/hyperlink" Target="https://www.uptodate.com/contents/anesthesia-for-electroconvulsive-therapy/abstract/157" TargetMode="External"/><Relationship Id="rId205" Type="http://schemas.openxmlformats.org/officeDocument/2006/relationships/hyperlink" Target="https://www.uptodate.com/contents/anesthesia-for-electroconvulsive-therapy/abstract/171" TargetMode="External"/><Relationship Id="rId226" Type="http://schemas.openxmlformats.org/officeDocument/2006/relationships/hyperlink" Target="https://www.uptodate.com/contents/anesthesia-for-electroconvulsive-therapy/abstract/192" TargetMode="External"/><Relationship Id="rId107" Type="http://schemas.openxmlformats.org/officeDocument/2006/relationships/hyperlink" Target="https://www.uptodate.com/contents/anesthesia-for-electroconvulsive-therapy/abstract/72" TargetMode="External"/><Relationship Id="rId11" Type="http://schemas.openxmlformats.org/officeDocument/2006/relationships/hyperlink" Target="https://www.uptodate.com/contents/paroxetine-drug-information?search=anesthesia%20for%20ECT&amp;topicRef=102832&amp;source=see_link" TargetMode="External"/><Relationship Id="rId32" Type="http://schemas.openxmlformats.org/officeDocument/2006/relationships/hyperlink" Target="https://www.uptodate.com/contents/midazolam-drug-information?search=anesthesia%20for%20ECT&amp;topicRef=102832&amp;source=see_link" TargetMode="External"/><Relationship Id="rId53" Type="http://schemas.openxmlformats.org/officeDocument/2006/relationships/hyperlink" Target="https://www.uptodate.com/contents/anesthesia-for-electroconvulsive-therapy/abstract/17" TargetMode="External"/><Relationship Id="rId74" Type="http://schemas.openxmlformats.org/officeDocument/2006/relationships/hyperlink" Target="https://www.uptodate.com/contents/anesthesia-for-electroconvulsive-therapy/abstract/39" TargetMode="External"/><Relationship Id="rId128" Type="http://schemas.openxmlformats.org/officeDocument/2006/relationships/hyperlink" Target="https://www.uptodate.com/contents/anesthesia-for-electroconvulsive-therapy/abstract/93" TargetMode="External"/><Relationship Id="rId149" Type="http://schemas.openxmlformats.org/officeDocument/2006/relationships/hyperlink" Target="https://www.uptodate.com/contents/anesthesia-for-electroconvulsive-therapy/abstract/114" TargetMode="External"/><Relationship Id="rId5" Type="http://schemas.openxmlformats.org/officeDocument/2006/relationships/footnotes" Target="footnotes.xml"/><Relationship Id="rId95" Type="http://schemas.openxmlformats.org/officeDocument/2006/relationships/hyperlink" Target="https://www.uptodate.com/contents/anesthesia-for-electroconvulsive-therapy/abstract/60" TargetMode="External"/><Relationship Id="rId160" Type="http://schemas.openxmlformats.org/officeDocument/2006/relationships/hyperlink" Target="https://www.uptodate.com/contents/anesthesia-for-electroconvulsive-therapy/abstract/126" TargetMode="External"/><Relationship Id="rId181" Type="http://schemas.openxmlformats.org/officeDocument/2006/relationships/hyperlink" Target="https://www.uptodate.com/contents/anesthesia-for-electroconvulsive-therapy/abstract/147" TargetMode="External"/><Relationship Id="rId216" Type="http://schemas.openxmlformats.org/officeDocument/2006/relationships/hyperlink" Target="https://www.uptodate.com/contents/anesthesia-for-electroconvulsive-therapy/abstract/182" TargetMode="External"/><Relationship Id="rId22" Type="http://schemas.openxmlformats.org/officeDocument/2006/relationships/hyperlink" Target="https://www.uptodate.com/contents/desvenlafaxine-drug-information?search=anesthesia%20for%20ECT&amp;topicRef=102832&amp;source=see_link" TargetMode="External"/><Relationship Id="rId43" Type="http://schemas.openxmlformats.org/officeDocument/2006/relationships/hyperlink" Target="https://www.uptodate.com/contents/dexmedetomidine-drug-information?search=anesthesia%20for%20ECT&amp;topicRef=102832&amp;source=see_link" TargetMode="External"/><Relationship Id="rId64" Type="http://schemas.openxmlformats.org/officeDocument/2006/relationships/hyperlink" Target="https://www.uptodate.com/contents/anesthesia-for-electroconvulsive-therapy/abstract/29" TargetMode="External"/><Relationship Id="rId118" Type="http://schemas.openxmlformats.org/officeDocument/2006/relationships/hyperlink" Target="https://www.uptodate.com/contents/anesthesia-for-electroconvulsive-therapy/abstract/83" TargetMode="External"/><Relationship Id="rId139" Type="http://schemas.openxmlformats.org/officeDocument/2006/relationships/hyperlink" Target="https://www.uptodate.com/contents/anesthesia-for-electroconvulsive-therapy/abstract/104" TargetMode="External"/><Relationship Id="rId85" Type="http://schemas.openxmlformats.org/officeDocument/2006/relationships/hyperlink" Target="https://www.uptodate.com/contents/anesthesia-for-electroconvulsive-therapy/abstract/50" TargetMode="External"/><Relationship Id="rId150" Type="http://schemas.openxmlformats.org/officeDocument/2006/relationships/hyperlink" Target="https://www.uptodate.com/contents/anesthesia-for-electroconvulsive-therapy/abstract/115" TargetMode="External"/><Relationship Id="rId171" Type="http://schemas.openxmlformats.org/officeDocument/2006/relationships/hyperlink" Target="https://www.uptodate.com/contents/anesthesia-for-electroconvulsive-therapy/abstract/137" TargetMode="External"/><Relationship Id="rId192" Type="http://schemas.openxmlformats.org/officeDocument/2006/relationships/hyperlink" Target="https://www.uptodate.com/contents/anesthesia-for-electroconvulsive-therapy/abstract/158" TargetMode="External"/><Relationship Id="rId206" Type="http://schemas.openxmlformats.org/officeDocument/2006/relationships/hyperlink" Target="https://www.uptodate.com/contents/anesthesia-for-electroconvulsive-therapy/abstract/172" TargetMode="External"/><Relationship Id="rId227" Type="http://schemas.openxmlformats.org/officeDocument/2006/relationships/header" Target="header1.xml"/><Relationship Id="rId12" Type="http://schemas.openxmlformats.org/officeDocument/2006/relationships/hyperlink" Target="https://www.uptodate.com/contents/sertraline-drug-information?search=anesthesia%20for%20ECT&amp;topicRef=102832&amp;source=see_link" TargetMode="External"/><Relationship Id="rId33" Type="http://schemas.openxmlformats.org/officeDocument/2006/relationships/hyperlink" Target="https://www.uptodate.com/contents/anesthesia-for-electroconvulsive-therapy/abstract/42-45" TargetMode="External"/><Relationship Id="rId108" Type="http://schemas.openxmlformats.org/officeDocument/2006/relationships/hyperlink" Target="https://www.uptodate.com/contents/anesthesia-for-electroconvulsive-therapy/abstract/73" TargetMode="External"/><Relationship Id="rId129" Type="http://schemas.openxmlformats.org/officeDocument/2006/relationships/hyperlink" Target="https://www.uptodate.com/contents/anesthesia-for-electroconvulsive-therapy/abstract/94" TargetMode="External"/><Relationship Id="rId54" Type="http://schemas.openxmlformats.org/officeDocument/2006/relationships/hyperlink" Target="https://www.uptodate.com/contents/anesthesia-for-electroconvulsive-therapy/abstract/18" TargetMode="External"/><Relationship Id="rId75" Type="http://schemas.openxmlformats.org/officeDocument/2006/relationships/hyperlink" Target="https://www.uptodate.com/contents/anesthesia-for-electroconvulsive-therapy/abstract/40" TargetMode="External"/><Relationship Id="rId96" Type="http://schemas.openxmlformats.org/officeDocument/2006/relationships/hyperlink" Target="https://www.uptodate.com/contents/anesthesia-for-electroconvulsive-therapy/abstract/61" TargetMode="External"/><Relationship Id="rId140" Type="http://schemas.openxmlformats.org/officeDocument/2006/relationships/hyperlink" Target="https://www.uptodate.com/contents/anesthesia-for-electroconvulsive-therapy/abstract/105" TargetMode="External"/><Relationship Id="rId161" Type="http://schemas.openxmlformats.org/officeDocument/2006/relationships/hyperlink" Target="https://www.uptodate.com/contents/anesthesia-for-electroconvulsive-therapy/abstract/127" TargetMode="External"/><Relationship Id="rId182" Type="http://schemas.openxmlformats.org/officeDocument/2006/relationships/hyperlink" Target="https://www.uptodate.com/contents/anesthesia-for-electroconvulsive-therapy/abstract/148" TargetMode="External"/><Relationship Id="rId217" Type="http://schemas.openxmlformats.org/officeDocument/2006/relationships/hyperlink" Target="https://www.uptodate.com/contents/anesthesia-for-electroconvulsive-therapy/abstract/183" TargetMode="External"/><Relationship Id="rId6" Type="http://schemas.openxmlformats.org/officeDocument/2006/relationships/endnotes" Target="endnotes.xml"/><Relationship Id="rId23" Type="http://schemas.openxmlformats.org/officeDocument/2006/relationships/hyperlink" Target="https://www.uptodate.com/contents/duloxetine-drug-information?search=anesthesia%20for%20ECT&amp;topicRef=102832&amp;source=see_link" TargetMode="External"/><Relationship Id="rId119" Type="http://schemas.openxmlformats.org/officeDocument/2006/relationships/hyperlink" Target="https://www.uptodate.com/contents/anesthesia-for-electroconvulsive-therapy/abstract/84" TargetMode="External"/><Relationship Id="rId44" Type="http://schemas.openxmlformats.org/officeDocument/2006/relationships/hyperlink" Target="https://www.uptodate.com/contents/ketamine-drug-information?search=anesthesia%20for%20ECT&amp;topicRef=102832&amp;source=see_link" TargetMode="External"/><Relationship Id="rId65" Type="http://schemas.openxmlformats.org/officeDocument/2006/relationships/hyperlink" Target="https://www.uptodate.com/contents/anesthesia-for-electroconvulsive-therapy/abstract/30" TargetMode="External"/><Relationship Id="rId86" Type="http://schemas.openxmlformats.org/officeDocument/2006/relationships/hyperlink" Target="https://www.uptodate.com/contents/anesthesia-for-electroconvulsive-therapy/abstract/51" TargetMode="External"/><Relationship Id="rId130" Type="http://schemas.openxmlformats.org/officeDocument/2006/relationships/hyperlink" Target="https://www.uptodate.com/contents/anesthesia-for-electroconvulsive-therapy/abstract/95" TargetMode="External"/><Relationship Id="rId151" Type="http://schemas.openxmlformats.org/officeDocument/2006/relationships/hyperlink" Target="https://www.uptodate.com/contents/anesthesia-for-electroconvulsive-therapy/abstract/116" TargetMode="External"/><Relationship Id="rId172" Type="http://schemas.openxmlformats.org/officeDocument/2006/relationships/hyperlink" Target="https://www.uptodate.com/contents/anesthesia-for-electroconvulsive-therapy/abstract/138" TargetMode="External"/><Relationship Id="rId193" Type="http://schemas.openxmlformats.org/officeDocument/2006/relationships/hyperlink" Target="https://www.uptodate.com/contents/anesthesia-for-electroconvulsive-therapy/abstract/159" TargetMode="External"/><Relationship Id="rId207" Type="http://schemas.openxmlformats.org/officeDocument/2006/relationships/hyperlink" Target="https://www.uptodate.com/contents/anesthesia-for-electroconvulsive-therapy/abstract/173" TargetMode="External"/><Relationship Id="rId228" Type="http://schemas.openxmlformats.org/officeDocument/2006/relationships/footer" Target="footer1.xml"/><Relationship Id="rId13" Type="http://schemas.openxmlformats.org/officeDocument/2006/relationships/hyperlink" Target="https://www.uptodate.com/contents/fluoxetine-drug-information?search=anesthesia%20for%20ECT&amp;topicRef=102832&amp;source=see_link" TargetMode="External"/><Relationship Id="rId109" Type="http://schemas.openxmlformats.org/officeDocument/2006/relationships/hyperlink" Target="https://www.uptodate.com/contents/anesthesia-for-electroconvulsive-therapy/abstract/74" TargetMode="External"/><Relationship Id="rId34" Type="http://schemas.openxmlformats.org/officeDocument/2006/relationships/hyperlink" Target="https://www.uptodate.com/contents/methohexital-drug-information?search=anesthesia%20for%20ECT&amp;topicRef=102832&amp;source=see_link" TargetMode="External"/><Relationship Id="rId55" Type="http://schemas.openxmlformats.org/officeDocument/2006/relationships/hyperlink" Target="https://www.uptodate.com/contents/anesthesia-for-electroconvulsive-therapy/abstract/19" TargetMode="External"/><Relationship Id="rId76" Type="http://schemas.openxmlformats.org/officeDocument/2006/relationships/hyperlink" Target="https://www.uptodate.com/contents/anesthesia-for-electroconvulsive-therapy/abstract/41" TargetMode="External"/><Relationship Id="rId97" Type="http://schemas.openxmlformats.org/officeDocument/2006/relationships/hyperlink" Target="https://www.uptodate.com/contents/anesthesia-for-electroconvulsive-therapy/abstract/62" TargetMode="External"/><Relationship Id="rId120" Type="http://schemas.openxmlformats.org/officeDocument/2006/relationships/hyperlink" Target="https://www.uptodate.com/contents/anesthesia-for-electroconvulsive-therapy/abstract/85" TargetMode="External"/><Relationship Id="rId141" Type="http://schemas.openxmlformats.org/officeDocument/2006/relationships/hyperlink" Target="https://www.uptodate.com/contents/anesthesia-for-electroconvulsive-therapy/abstract/106" TargetMode="External"/><Relationship Id="rId7" Type="http://schemas.openxmlformats.org/officeDocument/2006/relationships/hyperlink" Target="https://www.uptodate.com/contents/anesthesia-for-electroconvulsive-therapy/abstract/1" TargetMode="External"/><Relationship Id="rId162" Type="http://schemas.openxmlformats.org/officeDocument/2006/relationships/hyperlink" Target="https://www.uptodate.com/contents/anesthesia-for-electroconvulsive-therapy/abstract/128" TargetMode="External"/><Relationship Id="rId183" Type="http://schemas.openxmlformats.org/officeDocument/2006/relationships/hyperlink" Target="https://www.uptodate.com/contents/anesthesia-for-electroconvulsive-therapy/abstract/149" TargetMode="External"/><Relationship Id="rId218" Type="http://schemas.openxmlformats.org/officeDocument/2006/relationships/hyperlink" Target="https://www.uptodate.com/contents/anesthesia-for-electroconvulsive-therapy/abstract/184" TargetMode="External"/><Relationship Id="rId24" Type="http://schemas.openxmlformats.org/officeDocument/2006/relationships/hyperlink" Target="https://www.uptodate.com/contents/venlafaxine-drug-information?search=anesthesia%20for%20ECT&amp;topicRef=102832&amp;source=see_link" TargetMode="External"/><Relationship Id="rId45" Type="http://schemas.openxmlformats.org/officeDocument/2006/relationships/hyperlink" Target="https://www.uptodate.com/contents/rocuronium-drug-information?search=anesthesia%20for%20ECT&amp;topicRef=102832&amp;source=see_link" TargetMode="External"/><Relationship Id="rId66" Type="http://schemas.openxmlformats.org/officeDocument/2006/relationships/hyperlink" Target="https://www.uptodate.com/contents/anesthesia-for-electroconvulsive-therapy/abstract/31" TargetMode="External"/><Relationship Id="rId87" Type="http://schemas.openxmlformats.org/officeDocument/2006/relationships/hyperlink" Target="https://www.uptodate.com/contents/anesthesia-for-electroconvulsive-therapy/abstract/52" TargetMode="External"/><Relationship Id="rId110" Type="http://schemas.openxmlformats.org/officeDocument/2006/relationships/hyperlink" Target="https://www.uptodate.com/contents/anesthesia-for-electroconvulsive-therapy/abstract/75" TargetMode="External"/><Relationship Id="rId131" Type="http://schemas.openxmlformats.org/officeDocument/2006/relationships/hyperlink" Target="https://www.uptodate.com/contents/anesthesia-for-electroconvulsive-therapy/abstract/96" TargetMode="External"/><Relationship Id="rId152" Type="http://schemas.openxmlformats.org/officeDocument/2006/relationships/hyperlink" Target="https://www.uptodate.com/contents/anesthesia-for-electroconvulsive-therapy/abstract/117" TargetMode="External"/><Relationship Id="rId173" Type="http://schemas.openxmlformats.org/officeDocument/2006/relationships/hyperlink" Target="https://www.uptodate.com/contents/anesthesia-for-electroconvulsive-therapy/abstract/139" TargetMode="External"/><Relationship Id="rId194" Type="http://schemas.openxmlformats.org/officeDocument/2006/relationships/hyperlink" Target="https://www.uptodate.com/contents/anesthesia-for-electroconvulsive-therapy/abstract/160" TargetMode="External"/><Relationship Id="rId208" Type="http://schemas.openxmlformats.org/officeDocument/2006/relationships/hyperlink" Target="https://www.uptodate.com/contents/anesthesia-for-electroconvulsive-therapy/abstract/174" TargetMode="External"/><Relationship Id="rId229" Type="http://schemas.openxmlformats.org/officeDocument/2006/relationships/footer" Target="footer2.xml"/><Relationship Id="rId14" Type="http://schemas.openxmlformats.org/officeDocument/2006/relationships/hyperlink" Target="https://www.uptodate.com/contents/amitriptyline-drug-information?search=anesthesia%20for%20ECT&amp;topicRef=102832&amp;source=see_link" TargetMode="External"/><Relationship Id="rId35" Type="http://schemas.openxmlformats.org/officeDocument/2006/relationships/hyperlink" Target="https://www.uptodate.com/contents/methohexital-drug-information?search=anesthesia%20for%20ECT&amp;topicRef=102832&amp;source=see_link" TargetMode="External"/><Relationship Id="rId56" Type="http://schemas.openxmlformats.org/officeDocument/2006/relationships/hyperlink" Target="https://www.uptodate.com/contents/anesthesia-for-electroconvulsive-therapy/abstract/20" TargetMode="External"/><Relationship Id="rId77" Type="http://schemas.openxmlformats.org/officeDocument/2006/relationships/hyperlink" Target="https://www.uptodate.com/contents/anesthesia-for-electroconvulsive-therapy/abstract/42" TargetMode="External"/><Relationship Id="rId100" Type="http://schemas.openxmlformats.org/officeDocument/2006/relationships/hyperlink" Target="https://www.uptodate.com/contents/anesthesia-for-electroconvulsive-therapy/abstract/65" TargetMode="External"/><Relationship Id="rId8" Type="http://schemas.openxmlformats.org/officeDocument/2006/relationships/hyperlink" Target="https://www.uptodate.com/contents/anesthesia-for-electroconvulsive-therapy/abstract/6" TargetMode="External"/><Relationship Id="rId98" Type="http://schemas.openxmlformats.org/officeDocument/2006/relationships/hyperlink" Target="https://www.uptodate.com/contents/anesthesia-for-electroconvulsive-therapy/abstract/63" TargetMode="External"/><Relationship Id="rId121" Type="http://schemas.openxmlformats.org/officeDocument/2006/relationships/hyperlink" Target="https://www.uptodate.com/contents/anesthesia-for-electroconvulsive-therapy/abstract/86" TargetMode="External"/><Relationship Id="rId142" Type="http://schemas.openxmlformats.org/officeDocument/2006/relationships/hyperlink" Target="https://www.uptodate.com/contents/anesthesia-for-electroconvulsive-therapy/abstract/107" TargetMode="External"/><Relationship Id="rId163" Type="http://schemas.openxmlformats.org/officeDocument/2006/relationships/hyperlink" Target="https://www.uptodate.com/contents/anesthesia-for-electroconvulsive-therapy/abstract/129" TargetMode="External"/><Relationship Id="rId184" Type="http://schemas.openxmlformats.org/officeDocument/2006/relationships/hyperlink" Target="https://www.uptodate.com/contents/anesthesia-for-electroconvulsive-therapy/abstract/150" TargetMode="External"/><Relationship Id="rId219" Type="http://schemas.openxmlformats.org/officeDocument/2006/relationships/hyperlink" Target="https://www.uptodate.com/contents/anesthesia-for-electroconvulsive-therapy/abstract/185" TargetMode="External"/><Relationship Id="rId230" Type="http://schemas.openxmlformats.org/officeDocument/2006/relationships/fontTable" Target="fontTable.xml"/><Relationship Id="rId25" Type="http://schemas.openxmlformats.org/officeDocument/2006/relationships/hyperlink" Target="https://www.uptodate.com/contents/levomilnacipran-drug-information?search=anesthesia%20for%20ECT&amp;topicRef=102832&amp;source=see_link" TargetMode="External"/><Relationship Id="rId46" Type="http://schemas.openxmlformats.org/officeDocument/2006/relationships/hyperlink" Target="https://www.uptodate.com/contents/sugammadex-drug-information?search=anesthesia%20for%20ECT&amp;topicRef=102832&amp;source=see_link" TargetMode="External"/><Relationship Id="rId67" Type="http://schemas.openxmlformats.org/officeDocument/2006/relationships/hyperlink" Target="https://www.uptodate.com/contents/anesthesia-for-electroconvulsive-therapy/abstract/32" TargetMode="External"/><Relationship Id="rId116" Type="http://schemas.openxmlformats.org/officeDocument/2006/relationships/hyperlink" Target="https://www.uptodate.com/contents/anesthesia-for-electroconvulsive-therapy/abstract/81" TargetMode="External"/><Relationship Id="rId137" Type="http://schemas.openxmlformats.org/officeDocument/2006/relationships/hyperlink" Target="https://www.uptodate.com/contents/anesthesia-for-electroconvulsive-therapy/abstract/102" TargetMode="External"/><Relationship Id="rId158" Type="http://schemas.openxmlformats.org/officeDocument/2006/relationships/hyperlink" Target="https://www.uptodate.com/contents/anesthesia-for-electroconvulsive-therapy/abstract/124" TargetMode="External"/><Relationship Id="rId20" Type="http://schemas.openxmlformats.org/officeDocument/2006/relationships/hyperlink" Target="https://www.uptodate.com/contents/alfentanil-united-states-and-canada-not-available-drug-information?search=anesthesia%20for%20ECT&amp;topicRef=102832&amp;source=see_link" TargetMode="External"/><Relationship Id="rId41" Type="http://schemas.openxmlformats.org/officeDocument/2006/relationships/hyperlink" Target="https://www.uptodate.com/contents/propofol-drug-information?search=anesthesia%20for%20ECT&amp;topicRef=102832&amp;source=see_link" TargetMode="External"/><Relationship Id="rId62" Type="http://schemas.openxmlformats.org/officeDocument/2006/relationships/hyperlink" Target="https://www.uptodate.com/contents/anesthesia-for-electroconvulsive-therapy/abstract/27" TargetMode="External"/><Relationship Id="rId83" Type="http://schemas.openxmlformats.org/officeDocument/2006/relationships/hyperlink" Target="https://www.uptodate.com/contents/anesthesia-for-electroconvulsive-therapy/abstract/48" TargetMode="External"/><Relationship Id="rId88" Type="http://schemas.openxmlformats.org/officeDocument/2006/relationships/hyperlink" Target="https://www.uptodate.com/contents/anesthesia-for-electroconvulsive-therapy/abstract/53" TargetMode="External"/><Relationship Id="rId111" Type="http://schemas.openxmlformats.org/officeDocument/2006/relationships/hyperlink" Target="https://www.uptodate.com/contents/anesthesia-for-electroconvulsive-therapy/abstract/76" TargetMode="External"/><Relationship Id="rId132" Type="http://schemas.openxmlformats.org/officeDocument/2006/relationships/hyperlink" Target="https://www.uptodate.com/contents/anesthesia-for-electroconvulsive-therapy/abstract/97" TargetMode="External"/><Relationship Id="rId153" Type="http://schemas.openxmlformats.org/officeDocument/2006/relationships/hyperlink" Target="https://www.uptodate.com/contents/anesthesia-for-electroconvulsive-therapy/abstract/118" TargetMode="External"/><Relationship Id="rId174" Type="http://schemas.openxmlformats.org/officeDocument/2006/relationships/hyperlink" Target="https://www.uptodate.com/contents/anesthesia-for-electroconvulsive-therapy/abstract/140" TargetMode="External"/><Relationship Id="rId179" Type="http://schemas.openxmlformats.org/officeDocument/2006/relationships/hyperlink" Target="https://www.uptodate.com/contents/anesthesia-for-electroconvulsive-therapy/abstract/145" TargetMode="External"/><Relationship Id="rId195" Type="http://schemas.openxmlformats.org/officeDocument/2006/relationships/hyperlink" Target="https://www.uptodate.com/contents/anesthesia-for-electroconvulsive-therapy/abstract/161" TargetMode="External"/><Relationship Id="rId209" Type="http://schemas.openxmlformats.org/officeDocument/2006/relationships/hyperlink" Target="https://www.uptodate.com/contents/anesthesia-for-electroconvulsive-therapy/abstract/175" TargetMode="External"/><Relationship Id="rId190" Type="http://schemas.openxmlformats.org/officeDocument/2006/relationships/hyperlink" Target="https://www.uptodate.com/contents/anesthesia-for-electroconvulsive-therapy/abstract/156" TargetMode="External"/><Relationship Id="rId204" Type="http://schemas.openxmlformats.org/officeDocument/2006/relationships/hyperlink" Target="https://www.uptodate.com/contents/anesthesia-for-electroconvulsive-therapy/abstract/170" TargetMode="External"/><Relationship Id="rId220" Type="http://schemas.openxmlformats.org/officeDocument/2006/relationships/hyperlink" Target="https://www.uptodate.com/contents/anesthesia-for-electroconvulsive-therapy/abstract/186" TargetMode="External"/><Relationship Id="rId225" Type="http://schemas.openxmlformats.org/officeDocument/2006/relationships/hyperlink" Target="https://www.uptodate.com/contents/anesthesia-for-electroconvulsive-therapy/abstract/191" TargetMode="External"/><Relationship Id="rId15" Type="http://schemas.openxmlformats.org/officeDocument/2006/relationships/hyperlink" Target="https://www.uptodate.com/contents/nortriptyline-drug-information?search=anesthesia%20for%20ECT&amp;topicRef=102832&amp;source=see_link" TargetMode="External"/><Relationship Id="rId36" Type="http://schemas.openxmlformats.org/officeDocument/2006/relationships/hyperlink" Target="https://www.uptodate.com/contents/methohexital-drug-information?search=anesthesia%20for%20ECT&amp;topicRef=102832&amp;source=see_link" TargetMode="External"/><Relationship Id="rId57" Type="http://schemas.openxmlformats.org/officeDocument/2006/relationships/hyperlink" Target="https://www.uptodate.com/contents/anesthesia-for-electroconvulsive-therapy/abstract/21" TargetMode="External"/><Relationship Id="rId106" Type="http://schemas.openxmlformats.org/officeDocument/2006/relationships/hyperlink" Target="https://www.uptodate.com/contents/anesthesia-for-electroconvulsive-therapy/abstract/71" TargetMode="External"/><Relationship Id="rId127" Type="http://schemas.openxmlformats.org/officeDocument/2006/relationships/hyperlink" Target="https://www.uptodate.com/contents/anesthesia-for-electroconvulsive-therapy/abstract/92" TargetMode="External"/><Relationship Id="rId10" Type="http://schemas.openxmlformats.org/officeDocument/2006/relationships/hyperlink" Target="https://www.uptodate.com/contents/anesthesia-for-electroconvulsive-therapy?search=anesthesia%20for%20ECT&amp;source=search_result&amp;selectedTitle=1~150&amp;usage_type=default&amp;display_rank=1" TargetMode="External"/><Relationship Id="rId31" Type="http://schemas.openxmlformats.org/officeDocument/2006/relationships/hyperlink" Target="https://www.uptodate.com/contents/lorazepam-drug-information?search=anesthesia%20for%20ECT&amp;topicRef=102832&amp;source=see_link" TargetMode="External"/><Relationship Id="rId52" Type="http://schemas.openxmlformats.org/officeDocument/2006/relationships/hyperlink" Target="https://www.uptodate.com/contents/anesthesia-for-electroconvulsive-therapy/abstract/16" TargetMode="External"/><Relationship Id="rId73" Type="http://schemas.openxmlformats.org/officeDocument/2006/relationships/hyperlink" Target="https://www.uptodate.com/contents/anesthesia-for-electroconvulsive-therapy/abstract/38" TargetMode="External"/><Relationship Id="rId78" Type="http://schemas.openxmlformats.org/officeDocument/2006/relationships/hyperlink" Target="https://www.uptodate.com/contents/anesthesia-for-electroconvulsive-therapy/abstract/43" TargetMode="External"/><Relationship Id="rId94" Type="http://schemas.openxmlformats.org/officeDocument/2006/relationships/hyperlink" Target="https://www.uptodate.com/contents/anesthesia-for-electroconvulsive-therapy/abstract/59" TargetMode="External"/><Relationship Id="rId99" Type="http://schemas.openxmlformats.org/officeDocument/2006/relationships/hyperlink" Target="https://www.uptodate.com/contents/anesthesia-for-electroconvulsive-therapy/abstract/64" TargetMode="External"/><Relationship Id="rId101" Type="http://schemas.openxmlformats.org/officeDocument/2006/relationships/hyperlink" Target="https://www.uptodate.com/contents/anesthesia-for-electroconvulsive-therapy/abstract/66" TargetMode="External"/><Relationship Id="rId122" Type="http://schemas.openxmlformats.org/officeDocument/2006/relationships/hyperlink" Target="https://www.uptodate.com/contents/anesthesia-for-electroconvulsive-therapy/abstract/87" TargetMode="External"/><Relationship Id="rId143" Type="http://schemas.openxmlformats.org/officeDocument/2006/relationships/hyperlink" Target="https://www.uptodate.com/contents/anesthesia-for-electroconvulsive-therapy/abstract/108" TargetMode="External"/><Relationship Id="rId148" Type="http://schemas.openxmlformats.org/officeDocument/2006/relationships/hyperlink" Target="https://www.uptodate.com/contents/anesthesia-for-electroconvulsive-therapy/abstract/113" TargetMode="External"/><Relationship Id="rId164" Type="http://schemas.openxmlformats.org/officeDocument/2006/relationships/hyperlink" Target="https://www.uptodate.com/contents/anesthesia-for-electroconvulsive-therapy/abstract/130" TargetMode="External"/><Relationship Id="rId169" Type="http://schemas.openxmlformats.org/officeDocument/2006/relationships/hyperlink" Target="https://www.uptodate.com/contents/anesthesia-for-electroconvulsive-therapy/abstract/135" TargetMode="External"/><Relationship Id="rId185" Type="http://schemas.openxmlformats.org/officeDocument/2006/relationships/hyperlink" Target="https://www.uptodate.com/contents/anesthesia-for-electroconvulsive-therapy/abstract/151" TargetMode="External"/><Relationship Id="rId4" Type="http://schemas.openxmlformats.org/officeDocument/2006/relationships/webSettings" Target="webSettings.xml"/><Relationship Id="rId9" Type="http://schemas.openxmlformats.org/officeDocument/2006/relationships/hyperlink" Target="https://www.uptodate.com/contents/anesthesia-for-electroconvulsive-therapy/abstract/7" TargetMode="External"/><Relationship Id="rId180" Type="http://schemas.openxmlformats.org/officeDocument/2006/relationships/hyperlink" Target="https://www.uptodate.com/contents/anesthesia-for-electroconvulsive-therapy/abstract/146" TargetMode="External"/><Relationship Id="rId210" Type="http://schemas.openxmlformats.org/officeDocument/2006/relationships/hyperlink" Target="https://www.uptodate.com/contents/anesthesia-for-electroconvulsive-therapy/abstract/176" TargetMode="External"/><Relationship Id="rId215" Type="http://schemas.openxmlformats.org/officeDocument/2006/relationships/hyperlink" Target="https://www.uptodate.com/contents/anesthesia-for-electroconvulsive-therapy/abstract/181" TargetMode="External"/><Relationship Id="rId26" Type="http://schemas.openxmlformats.org/officeDocument/2006/relationships/hyperlink" Target="https://www.uptodate.com/contents/milnacipran-drug-information?search=anesthesia%20for%20ECT&amp;topicRef=102832&amp;source=see_link" TargetMode="External"/><Relationship Id="rId231" Type="http://schemas.openxmlformats.org/officeDocument/2006/relationships/theme" Target="theme/theme1.xml"/><Relationship Id="rId47" Type="http://schemas.openxmlformats.org/officeDocument/2006/relationships/hyperlink" Target="https://www.uptodate.com/contents/anesthesia-for-electroconvulsive-therapy/abstract/1" TargetMode="External"/><Relationship Id="rId68" Type="http://schemas.openxmlformats.org/officeDocument/2006/relationships/hyperlink" Target="https://www.uptodate.com/contents/anesthesia-for-electroconvulsive-therapy/abstract/33" TargetMode="External"/><Relationship Id="rId89" Type="http://schemas.openxmlformats.org/officeDocument/2006/relationships/hyperlink" Target="https://www.uptodate.com/contents/anesthesia-for-electroconvulsive-therapy/abstract/54" TargetMode="External"/><Relationship Id="rId112" Type="http://schemas.openxmlformats.org/officeDocument/2006/relationships/hyperlink" Target="https://www.uptodate.com/contents/anesthesia-for-electroconvulsive-therapy/abstract/77" TargetMode="External"/><Relationship Id="rId133" Type="http://schemas.openxmlformats.org/officeDocument/2006/relationships/hyperlink" Target="https://www.uptodate.com/contents/anesthesia-for-electroconvulsive-therapy/abstract/98" TargetMode="External"/><Relationship Id="rId154" Type="http://schemas.openxmlformats.org/officeDocument/2006/relationships/hyperlink" Target="https://www.uptodate.com/contents/anesthesia-for-electroconvulsive-therapy/abstract/119" TargetMode="External"/><Relationship Id="rId175" Type="http://schemas.openxmlformats.org/officeDocument/2006/relationships/hyperlink" Target="https://www.uptodate.com/contents/anesthesia-for-electroconvulsive-therapy/abstract/141" TargetMode="External"/><Relationship Id="rId196" Type="http://schemas.openxmlformats.org/officeDocument/2006/relationships/hyperlink" Target="https://www.uptodate.com/contents/anesthesia-for-electroconvulsive-therapy/abstract/162" TargetMode="External"/><Relationship Id="rId200" Type="http://schemas.openxmlformats.org/officeDocument/2006/relationships/hyperlink" Target="https://www.uptodate.com/contents/anesthesia-for-electroconvulsive-therapy/abstract/166" TargetMode="External"/><Relationship Id="rId16" Type="http://schemas.openxmlformats.org/officeDocument/2006/relationships/hyperlink" Target="https://www.uptodate.com/contents/imipramine-drug-information?search=anesthesia%20for%20ECT&amp;topicRef=102832&amp;source=see_link" TargetMode="External"/><Relationship Id="rId221" Type="http://schemas.openxmlformats.org/officeDocument/2006/relationships/hyperlink" Target="https://www.uptodate.com/contents/anesthesia-for-electroconvulsive-therapy/abstract/187" TargetMode="External"/><Relationship Id="rId37" Type="http://schemas.openxmlformats.org/officeDocument/2006/relationships/hyperlink" Target="https://www.uptodate.com/contents/methohexital-drug-information?search=anesthesia%20for%20ECT&amp;topicRef=102832&amp;source=see_link" TargetMode="External"/><Relationship Id="rId58" Type="http://schemas.openxmlformats.org/officeDocument/2006/relationships/hyperlink" Target="https://www.uptodate.com/contents/anesthesia-for-electroconvulsive-therapy/abstract/22" TargetMode="External"/><Relationship Id="rId79" Type="http://schemas.openxmlformats.org/officeDocument/2006/relationships/hyperlink" Target="https://www.uptodate.com/contents/anesthesia-for-electroconvulsive-therapy/abstract/44" TargetMode="External"/><Relationship Id="rId102" Type="http://schemas.openxmlformats.org/officeDocument/2006/relationships/hyperlink" Target="https://www.uptodate.com/contents/anesthesia-for-electroconvulsive-therapy/abstract/67" TargetMode="External"/><Relationship Id="rId123" Type="http://schemas.openxmlformats.org/officeDocument/2006/relationships/hyperlink" Target="https://www.uptodate.com/contents/anesthesia-for-electroconvulsive-therapy/abstract/88" TargetMode="External"/><Relationship Id="rId144" Type="http://schemas.openxmlformats.org/officeDocument/2006/relationships/hyperlink" Target="https://www.uptodate.com/contents/anesthesia-for-electroconvulsive-therapy/abstract/109" TargetMode="External"/><Relationship Id="rId90" Type="http://schemas.openxmlformats.org/officeDocument/2006/relationships/hyperlink" Target="https://www.uptodate.com/contents/anesthesia-for-electroconvulsive-therapy/abstract/55" TargetMode="External"/><Relationship Id="rId165" Type="http://schemas.openxmlformats.org/officeDocument/2006/relationships/hyperlink" Target="https://www.uptodate.com/contents/anesthesia-for-electroconvulsive-therapy/abstract/131" TargetMode="External"/><Relationship Id="rId186" Type="http://schemas.openxmlformats.org/officeDocument/2006/relationships/hyperlink" Target="https://www.uptodate.com/contents/anesthesia-for-electroconvulsive-therapy/abstract/152" TargetMode="External"/><Relationship Id="rId211" Type="http://schemas.openxmlformats.org/officeDocument/2006/relationships/hyperlink" Target="https://www.uptodate.com/contents/anesthesia-for-electroconvulsive-therapy/abstract/177" TargetMode="External"/><Relationship Id="rId27" Type="http://schemas.openxmlformats.org/officeDocument/2006/relationships/hyperlink" Target="https://www.mhaus.org/healthcare-professionals/mhaus-recommendations/" TargetMode="External"/><Relationship Id="rId48" Type="http://schemas.openxmlformats.org/officeDocument/2006/relationships/hyperlink" Target="https://www.uptodate.com/contents/anesthesia-for-electroconvulsive-therapy/abstract/6" TargetMode="External"/><Relationship Id="rId69" Type="http://schemas.openxmlformats.org/officeDocument/2006/relationships/hyperlink" Target="https://www.uptodate.com/contents/anesthesia-for-electroconvulsive-therapy/abstract/34" TargetMode="External"/><Relationship Id="rId113" Type="http://schemas.openxmlformats.org/officeDocument/2006/relationships/hyperlink" Target="https://www.uptodate.com/contents/anesthesia-for-electroconvulsive-therapy/abstract/78" TargetMode="External"/><Relationship Id="rId134" Type="http://schemas.openxmlformats.org/officeDocument/2006/relationships/hyperlink" Target="https://www.uptodate.com/contents/anesthesia-for-electroconvulsive-therapy/abstract/99" TargetMode="External"/><Relationship Id="rId80" Type="http://schemas.openxmlformats.org/officeDocument/2006/relationships/hyperlink" Target="https://www.uptodate.com/contents/anesthesia-for-electroconvulsive-therapy/abstract/45" TargetMode="External"/><Relationship Id="rId155" Type="http://schemas.openxmlformats.org/officeDocument/2006/relationships/hyperlink" Target="https://www.uptodate.com/contents/anesthesia-for-electroconvulsive-therapy/abstract/120" TargetMode="External"/><Relationship Id="rId176" Type="http://schemas.openxmlformats.org/officeDocument/2006/relationships/hyperlink" Target="https://www.uptodate.com/contents/anesthesia-for-electroconvulsive-therapy/abstract/142" TargetMode="External"/><Relationship Id="rId197" Type="http://schemas.openxmlformats.org/officeDocument/2006/relationships/hyperlink" Target="https://www.uptodate.com/contents/anesthesia-for-electroconvulsive-therapy/abstract/163" TargetMode="External"/><Relationship Id="rId201" Type="http://schemas.openxmlformats.org/officeDocument/2006/relationships/hyperlink" Target="https://www.uptodate.com/contents/anesthesia-for-electroconvulsive-therapy/abstract/167" TargetMode="External"/><Relationship Id="rId222" Type="http://schemas.openxmlformats.org/officeDocument/2006/relationships/hyperlink" Target="https://www.uptodate.com/contents/anesthesia-for-electroconvulsive-therapy/abstract/188" TargetMode="External"/><Relationship Id="rId17" Type="http://schemas.openxmlformats.org/officeDocument/2006/relationships/hyperlink" Target="https://www.uptodate.com/contents/desipramine-drug-information?search=anesthesia%20for%20ECT&amp;topicRef=102832&amp;source=see_link" TargetMode="External"/><Relationship Id="rId38" Type="http://schemas.openxmlformats.org/officeDocument/2006/relationships/hyperlink" Target="https://www.uptodate.com/contents/propofol-drug-information?search=anesthesia%20for%20ECT&amp;topicRef=102832&amp;source=see_link" TargetMode="External"/><Relationship Id="rId59" Type="http://schemas.openxmlformats.org/officeDocument/2006/relationships/hyperlink" Target="https://www.uptodate.com/contents/anesthesia-for-electroconvulsive-therapy/abstract/23" TargetMode="External"/><Relationship Id="rId103" Type="http://schemas.openxmlformats.org/officeDocument/2006/relationships/hyperlink" Target="https://www.uptodate.com/contents/anesthesia-for-electroconvulsive-therapy/abstract/68" TargetMode="External"/><Relationship Id="rId124" Type="http://schemas.openxmlformats.org/officeDocument/2006/relationships/hyperlink" Target="https://www.uptodate.com/contents/anesthesia-for-electroconvulsive-therapy/abstract/89" TargetMode="External"/><Relationship Id="rId70" Type="http://schemas.openxmlformats.org/officeDocument/2006/relationships/hyperlink" Target="https://www.uptodate.com/contents/anesthesia-for-electroconvulsive-therapy/abstract/35" TargetMode="External"/><Relationship Id="rId91" Type="http://schemas.openxmlformats.org/officeDocument/2006/relationships/hyperlink" Target="https://www.uptodate.com/contents/anesthesia-for-electroconvulsive-therapy/abstract/56" TargetMode="External"/><Relationship Id="rId145" Type="http://schemas.openxmlformats.org/officeDocument/2006/relationships/hyperlink" Target="https://www.uptodate.com/contents/anesthesia-for-electroconvulsive-therapy/abstract/110" TargetMode="External"/><Relationship Id="rId166" Type="http://schemas.openxmlformats.org/officeDocument/2006/relationships/hyperlink" Target="https://www.uptodate.com/contents/anesthesia-for-electroconvulsive-therapy/abstract/132" TargetMode="External"/><Relationship Id="rId187" Type="http://schemas.openxmlformats.org/officeDocument/2006/relationships/hyperlink" Target="https://www.uptodate.com/contents/anesthesia-for-electroconvulsive-therapy/abstract/153" TargetMode="External"/><Relationship Id="rId1" Type="http://schemas.openxmlformats.org/officeDocument/2006/relationships/numbering" Target="numbering.xml"/><Relationship Id="rId212" Type="http://schemas.openxmlformats.org/officeDocument/2006/relationships/hyperlink" Target="https://www.uptodate.com/contents/anesthesia-for-electroconvulsive-therapy/abstract/178" TargetMode="External"/><Relationship Id="rId28" Type="http://schemas.openxmlformats.org/officeDocument/2006/relationships/hyperlink" Target="https://www.uptodate.com/contents/clonazepam-drug-information?search=anesthesia%20for%20ECT&amp;topicRef=102832&amp;source=see_link" TargetMode="External"/><Relationship Id="rId49" Type="http://schemas.openxmlformats.org/officeDocument/2006/relationships/hyperlink" Target="https://www.uptodate.com/contents/anesthesia-for-electroconvulsive-therapy/abstract/13" TargetMode="External"/><Relationship Id="rId114" Type="http://schemas.openxmlformats.org/officeDocument/2006/relationships/hyperlink" Target="https://www.uptodate.com/contents/anesthesia-for-electroconvulsive-therapy/abstract/79" TargetMode="External"/><Relationship Id="rId60" Type="http://schemas.openxmlformats.org/officeDocument/2006/relationships/hyperlink" Target="https://www.uptodate.com/contents/anesthesia-for-electroconvulsive-therapy/abstract/25" TargetMode="External"/><Relationship Id="rId81" Type="http://schemas.openxmlformats.org/officeDocument/2006/relationships/hyperlink" Target="https://www.uptodate.com/contents/anesthesia-for-electroconvulsive-therapy/abstract/46" TargetMode="External"/><Relationship Id="rId135" Type="http://schemas.openxmlformats.org/officeDocument/2006/relationships/hyperlink" Target="https://www.uptodate.com/contents/anesthesia-for-electroconvulsive-therapy/abstract/100" TargetMode="External"/><Relationship Id="rId156" Type="http://schemas.openxmlformats.org/officeDocument/2006/relationships/hyperlink" Target="https://www.uptodate.com/contents/anesthesia-for-electroconvulsive-therapy/abstract/121" TargetMode="External"/><Relationship Id="rId177" Type="http://schemas.openxmlformats.org/officeDocument/2006/relationships/hyperlink" Target="https://www.uptodate.com/contents/anesthesia-for-electroconvulsive-therapy/abstract/143" TargetMode="External"/><Relationship Id="rId198" Type="http://schemas.openxmlformats.org/officeDocument/2006/relationships/hyperlink" Target="https://www.uptodate.com/contents/anesthesia-for-electroconvulsive-therapy/abstract/164" TargetMode="External"/><Relationship Id="rId202" Type="http://schemas.openxmlformats.org/officeDocument/2006/relationships/hyperlink" Target="https://www.uptodate.com/contents/anesthesia-for-electroconvulsive-therapy/abstract/168" TargetMode="External"/><Relationship Id="rId223" Type="http://schemas.openxmlformats.org/officeDocument/2006/relationships/hyperlink" Target="https://www.uptodate.com/contents/anesthesia-for-electroconvulsive-therapy/abstract/189" TargetMode="External"/><Relationship Id="rId18" Type="http://schemas.openxmlformats.org/officeDocument/2006/relationships/hyperlink" Target="https://www.uptodate.com/contents/remifentanil-drug-information?search=anesthesia%20for%20ECT&amp;topicRef=102832&amp;source=see_link" TargetMode="External"/><Relationship Id="rId39" Type="http://schemas.openxmlformats.org/officeDocument/2006/relationships/hyperlink" Target="https://www.uptodate.com/contents/ketamine-drug-information?search=anesthesia%20for%20ECT&amp;topicRef=102832&amp;source=see_link" TargetMode="External"/><Relationship Id="rId50" Type="http://schemas.openxmlformats.org/officeDocument/2006/relationships/hyperlink" Target="https://www.uptodate.com/contents/anesthesia-for-electroconvulsive-therapy/abstract/14" TargetMode="External"/><Relationship Id="rId104" Type="http://schemas.openxmlformats.org/officeDocument/2006/relationships/hyperlink" Target="https://www.uptodate.com/contents/anesthesia-for-electroconvulsive-therapy/abstract/69" TargetMode="External"/><Relationship Id="rId125" Type="http://schemas.openxmlformats.org/officeDocument/2006/relationships/hyperlink" Target="https://www.uptodate.com/contents/anesthesia-for-electroconvulsive-therapy/abstract/90" TargetMode="External"/><Relationship Id="rId146" Type="http://schemas.openxmlformats.org/officeDocument/2006/relationships/hyperlink" Target="https://www.uptodate.com/contents/anesthesia-for-electroconvulsive-therapy/abstract/111" TargetMode="External"/><Relationship Id="rId167" Type="http://schemas.openxmlformats.org/officeDocument/2006/relationships/hyperlink" Target="https://www.uptodate.com/contents/anesthesia-for-electroconvulsive-therapy/abstract/133" TargetMode="External"/><Relationship Id="rId188" Type="http://schemas.openxmlformats.org/officeDocument/2006/relationships/hyperlink" Target="https://www.uptodate.com/contents/anesthesia-for-electroconvulsive-therapy/abstract/154" TargetMode="External"/><Relationship Id="rId71" Type="http://schemas.openxmlformats.org/officeDocument/2006/relationships/hyperlink" Target="https://www.uptodate.com/contents/anesthesia-for-electroconvulsive-therapy/abstract/36" TargetMode="External"/><Relationship Id="rId92" Type="http://schemas.openxmlformats.org/officeDocument/2006/relationships/hyperlink" Target="https://www.uptodate.com/contents/anesthesia-for-electroconvulsive-therapy/abstract/57" TargetMode="External"/><Relationship Id="rId213" Type="http://schemas.openxmlformats.org/officeDocument/2006/relationships/hyperlink" Target="https://www.uptodate.com/contents/anesthesia-for-electroconvulsive-therapy/abstract/179" TargetMode="External"/><Relationship Id="rId2" Type="http://schemas.openxmlformats.org/officeDocument/2006/relationships/styles" Target="styles.xml"/><Relationship Id="rId29" Type="http://schemas.openxmlformats.org/officeDocument/2006/relationships/hyperlink" Target="https://www.uptodate.com/contents/alprazolam-drug-information?search=anesthesia%20for%20ECT&amp;topicRef=102832&amp;source=see_link" TargetMode="External"/><Relationship Id="rId40" Type="http://schemas.openxmlformats.org/officeDocument/2006/relationships/hyperlink" Target="https://www.uptodate.com/contents/remifentanil-drug-information?search=anesthesia%20for%20ECT&amp;topicRef=102832&amp;source=see_link" TargetMode="External"/><Relationship Id="rId115" Type="http://schemas.openxmlformats.org/officeDocument/2006/relationships/hyperlink" Target="https://www.uptodate.com/contents/anesthesia-for-electroconvulsive-therapy/abstract/80" TargetMode="External"/><Relationship Id="rId136" Type="http://schemas.openxmlformats.org/officeDocument/2006/relationships/hyperlink" Target="https://www.uptodate.com/contents/anesthesia-for-electroconvulsive-therapy/abstract/101" TargetMode="External"/><Relationship Id="rId157" Type="http://schemas.openxmlformats.org/officeDocument/2006/relationships/hyperlink" Target="https://www.uptodate.com/contents/anesthesia-for-electroconvulsive-therapy/abstract/123" TargetMode="External"/><Relationship Id="rId178" Type="http://schemas.openxmlformats.org/officeDocument/2006/relationships/hyperlink" Target="https://www.uptodate.com/contents/anesthesia-for-electroconvulsive-therapy/abstract/144" TargetMode="External"/><Relationship Id="rId61" Type="http://schemas.openxmlformats.org/officeDocument/2006/relationships/hyperlink" Target="https://www.uptodate.com/contents/anesthesia-for-electroconvulsive-therapy/abstract/26" TargetMode="External"/><Relationship Id="rId82" Type="http://schemas.openxmlformats.org/officeDocument/2006/relationships/hyperlink" Target="https://www.uptodate.com/contents/anesthesia-for-electroconvulsive-therapy/abstract/47" TargetMode="External"/><Relationship Id="rId199" Type="http://schemas.openxmlformats.org/officeDocument/2006/relationships/hyperlink" Target="https://www.uptodate.com/contents/anesthesia-for-electroconvulsive-therapy/abstract/165" TargetMode="External"/><Relationship Id="rId203" Type="http://schemas.openxmlformats.org/officeDocument/2006/relationships/hyperlink" Target="https://www.uptodate.com/contents/anesthesia-for-electroconvulsive-therapy/abstract/169" TargetMode="External"/><Relationship Id="rId19" Type="http://schemas.openxmlformats.org/officeDocument/2006/relationships/hyperlink" Target="https://www.uptodate.com/contents/fentanyl-drug-information?search=anesthesia%20for%20ECT&amp;topicRef=102832&amp;source=see_link" TargetMode="External"/><Relationship Id="rId224" Type="http://schemas.openxmlformats.org/officeDocument/2006/relationships/hyperlink" Target="https://www.uptodate.com/contents/anesthesia-for-electroconvulsive-therapy/abstract/190" TargetMode="External"/><Relationship Id="rId30" Type="http://schemas.openxmlformats.org/officeDocument/2006/relationships/hyperlink" Target="https://www.uptodate.com/contents/diazepam-drug-information?search=anesthesia%20for%20ECT&amp;topicRef=102832&amp;source=see_link" TargetMode="External"/><Relationship Id="rId105" Type="http://schemas.openxmlformats.org/officeDocument/2006/relationships/hyperlink" Target="https://www.uptodate.com/contents/anesthesia-for-electroconvulsive-therapy/abstract/70" TargetMode="External"/><Relationship Id="rId126" Type="http://schemas.openxmlformats.org/officeDocument/2006/relationships/hyperlink" Target="https://www.uptodate.com/contents/anesthesia-for-electroconvulsive-therapy/abstract/91" TargetMode="External"/><Relationship Id="rId147" Type="http://schemas.openxmlformats.org/officeDocument/2006/relationships/hyperlink" Target="https://www.uptodate.com/contents/anesthesia-for-electroconvulsive-therapy/abstract/112" TargetMode="External"/><Relationship Id="rId168" Type="http://schemas.openxmlformats.org/officeDocument/2006/relationships/hyperlink" Target="https://www.uptodate.com/contents/anesthesia-for-electroconvulsive-therapy/abstract/134" TargetMode="External"/><Relationship Id="rId51" Type="http://schemas.openxmlformats.org/officeDocument/2006/relationships/hyperlink" Target="https://www.uptodate.com/contents/anesthesia-for-electroconvulsive-therapy/abstract/15" TargetMode="External"/><Relationship Id="rId72" Type="http://schemas.openxmlformats.org/officeDocument/2006/relationships/hyperlink" Target="https://www.uptodate.com/contents/anesthesia-for-electroconvulsive-therapy/abstract/37" TargetMode="External"/><Relationship Id="rId93" Type="http://schemas.openxmlformats.org/officeDocument/2006/relationships/hyperlink" Target="https://www.uptodate.com/contents/anesthesia-for-electroconvulsive-therapy/abstract/58" TargetMode="External"/><Relationship Id="rId189" Type="http://schemas.openxmlformats.org/officeDocument/2006/relationships/hyperlink" Target="https://www.uptodate.com/contents/anesthesia-for-electroconvulsive-therapy/abstract/155" TargetMode="External"/><Relationship Id="rId3" Type="http://schemas.openxmlformats.org/officeDocument/2006/relationships/settings" Target="settings.xml"/><Relationship Id="rId214" Type="http://schemas.openxmlformats.org/officeDocument/2006/relationships/hyperlink" Target="https://www.uptodate.com/contents/anesthesia-for-electroconvulsive-therapy/abstract/1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11462</Words>
  <Characters>65335</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Galvagno, Samuel Michael - (sgalvagno)</dc:creator>
  <cp:keywords/>
  <dc:description/>
  <cp:lastModifiedBy>Galvagno, Samuel Michael - (sgalvagno)</cp:lastModifiedBy>
  <cp:revision>2</cp:revision>
  <dcterms:created xsi:type="dcterms:W3CDTF">2026-06-22T22:18:00Z</dcterms:created>
  <dcterms:modified xsi:type="dcterms:W3CDTF">2026-06-22T22:18:00Z</dcterms:modified>
</cp:coreProperties>
</file>